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6D1015" w:rsidRDefault="002F2867" w:rsidP="00C3493D">
      <w:pPr>
        <w:jc w:val="center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Райффайзенбанк аккредитовал </w:t>
      </w:r>
      <w:r w:rsidR="00941E52">
        <w:rPr>
          <w:rFonts w:ascii="Tahoma" w:hAnsi="Tahoma" w:cs="Tahoma"/>
          <w:b/>
        </w:rPr>
        <w:t xml:space="preserve">корпус </w:t>
      </w:r>
      <w:r w:rsidR="009560D5">
        <w:rPr>
          <w:rFonts w:ascii="Tahoma" w:hAnsi="Tahoma" w:cs="Tahoma"/>
          <w:b/>
        </w:rPr>
        <w:t>«</w:t>
      </w:r>
      <w:r w:rsidR="00941E52">
        <w:rPr>
          <w:rFonts w:ascii="Tahoma" w:hAnsi="Tahoma" w:cs="Tahoma"/>
          <w:b/>
        </w:rPr>
        <w:t>А</w:t>
      </w:r>
      <w:r w:rsidR="009560D5">
        <w:rPr>
          <w:rFonts w:ascii="Tahoma" w:hAnsi="Tahoma" w:cs="Tahoma"/>
          <w:b/>
        </w:rPr>
        <w:t>»</w:t>
      </w:r>
      <w:r w:rsidR="00941E52">
        <w:rPr>
          <w:rFonts w:ascii="Tahoma" w:hAnsi="Tahoma" w:cs="Tahoma"/>
          <w:b/>
        </w:rPr>
        <w:t xml:space="preserve"> ЦДС «Новое </w:t>
      </w:r>
      <w:proofErr w:type="spellStart"/>
      <w:r w:rsidR="00941E52">
        <w:rPr>
          <w:rFonts w:ascii="Tahoma" w:hAnsi="Tahoma" w:cs="Tahoma"/>
          <w:b/>
        </w:rPr>
        <w:t>Янино</w:t>
      </w:r>
      <w:proofErr w:type="spellEnd"/>
      <w:r w:rsidR="00941E52">
        <w:rPr>
          <w:rFonts w:ascii="Tahoma" w:hAnsi="Tahoma" w:cs="Tahoma"/>
          <w:b/>
        </w:rPr>
        <w:t>»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941E52" w:rsidRDefault="002F2867" w:rsidP="006D1015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941E52">
        <w:rPr>
          <w:rFonts w:ascii="Tahoma" w:hAnsi="Tahoma" w:cs="Tahoma"/>
          <w:b/>
        </w:rPr>
        <w:t>27</w:t>
      </w:r>
      <w:r w:rsidRPr="006D1015">
        <w:rPr>
          <w:rFonts w:ascii="Tahoma" w:hAnsi="Tahoma" w:cs="Tahoma"/>
          <w:b/>
        </w:rPr>
        <w:t xml:space="preserve"> </w:t>
      </w:r>
      <w:r w:rsidR="00941E52">
        <w:rPr>
          <w:rFonts w:ascii="Tahoma" w:hAnsi="Tahoma" w:cs="Tahoma"/>
          <w:b/>
        </w:rPr>
        <w:t>марта 2018 г.</w:t>
      </w:r>
      <w:r w:rsidRPr="006D1015">
        <w:rPr>
          <w:rFonts w:ascii="Tahoma" w:hAnsi="Tahoma" w:cs="Tahoma"/>
          <w:b/>
        </w:rPr>
        <w:t xml:space="preserve"> – Северо-Западный региональный центр Райффайзенбанка </w:t>
      </w:r>
      <w:r w:rsidR="00941E52">
        <w:rPr>
          <w:rFonts w:ascii="Tahoma" w:hAnsi="Tahoma" w:cs="Tahoma"/>
          <w:b/>
        </w:rPr>
        <w:t xml:space="preserve">аккредитовал корпус </w:t>
      </w:r>
      <w:r w:rsidR="009560D5">
        <w:rPr>
          <w:rFonts w:ascii="Tahoma" w:hAnsi="Tahoma" w:cs="Tahoma"/>
          <w:b/>
        </w:rPr>
        <w:t>«</w:t>
      </w:r>
      <w:r w:rsidR="00941E52">
        <w:rPr>
          <w:rFonts w:ascii="Tahoma" w:hAnsi="Tahoma" w:cs="Tahoma"/>
          <w:b/>
        </w:rPr>
        <w:t>А</w:t>
      </w:r>
      <w:r w:rsidR="009560D5">
        <w:rPr>
          <w:rFonts w:ascii="Tahoma" w:hAnsi="Tahoma" w:cs="Tahoma"/>
          <w:b/>
        </w:rPr>
        <w:t>»</w:t>
      </w:r>
      <w:r w:rsidR="00941E52">
        <w:rPr>
          <w:rFonts w:ascii="Tahoma" w:hAnsi="Tahoma" w:cs="Tahoma"/>
          <w:b/>
        </w:rPr>
        <w:t xml:space="preserve"> жилого комплекса ЦДС «Новое </w:t>
      </w:r>
      <w:proofErr w:type="spellStart"/>
      <w:r w:rsidR="00941E52">
        <w:rPr>
          <w:rFonts w:ascii="Tahoma" w:hAnsi="Tahoma" w:cs="Tahoma"/>
          <w:b/>
        </w:rPr>
        <w:t>Янино</w:t>
      </w:r>
      <w:proofErr w:type="spellEnd"/>
      <w:r w:rsidR="00941E52">
        <w:rPr>
          <w:rFonts w:ascii="Tahoma" w:hAnsi="Tahoma" w:cs="Tahoma"/>
          <w:b/>
        </w:rPr>
        <w:t xml:space="preserve">». Ипотечный кредит выдается по ставке от 9,5% </w:t>
      </w:r>
      <w:proofErr w:type="gramStart"/>
      <w:r w:rsidR="00941E52">
        <w:rPr>
          <w:rFonts w:ascii="Tahoma" w:hAnsi="Tahoma" w:cs="Tahoma"/>
          <w:b/>
        </w:rPr>
        <w:t>годовых</w:t>
      </w:r>
      <w:proofErr w:type="gramEnd"/>
      <w:r w:rsidR="00941E52">
        <w:rPr>
          <w:rFonts w:ascii="Tahoma" w:hAnsi="Tahoma" w:cs="Tahoma"/>
          <w:b/>
        </w:rPr>
        <w:t>.</w:t>
      </w:r>
    </w:p>
    <w:p w:rsidR="00941E52" w:rsidRDefault="00941E52" w:rsidP="006D1015">
      <w:pPr>
        <w:jc w:val="both"/>
        <w:rPr>
          <w:rFonts w:ascii="Tahoma" w:hAnsi="Tahoma" w:cs="Tahoma"/>
          <w:b/>
        </w:rPr>
      </w:pPr>
    </w:p>
    <w:p w:rsidR="00941E52" w:rsidRDefault="00941E52" w:rsidP="006D10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 </w:t>
      </w:r>
      <w:r w:rsidR="009560D5">
        <w:rPr>
          <w:rFonts w:ascii="Tahoma" w:hAnsi="Tahoma" w:cs="Tahoma"/>
        </w:rPr>
        <w:t>«</w:t>
      </w:r>
      <w:r>
        <w:rPr>
          <w:rFonts w:ascii="Tahoma" w:hAnsi="Tahoma" w:cs="Tahoma"/>
        </w:rPr>
        <w:t>А</w:t>
      </w:r>
      <w:r w:rsidR="009560D5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жилого комплекса </w:t>
      </w:r>
      <w:r w:rsidR="00642233">
        <w:rPr>
          <w:rFonts w:ascii="Tahoma" w:hAnsi="Tahoma" w:cs="Tahoma"/>
        </w:rPr>
        <w:t xml:space="preserve">ЦДС </w:t>
      </w:r>
      <w:r>
        <w:rPr>
          <w:rFonts w:ascii="Tahoma" w:hAnsi="Tahoma" w:cs="Tahoma"/>
        </w:rPr>
        <w:t xml:space="preserve">«Новое </w:t>
      </w:r>
      <w:proofErr w:type="spellStart"/>
      <w:r>
        <w:rPr>
          <w:rFonts w:ascii="Tahoma" w:hAnsi="Tahoma" w:cs="Tahoma"/>
        </w:rPr>
        <w:t>Янино</w:t>
      </w:r>
      <w:proofErr w:type="spellEnd"/>
      <w:r>
        <w:rPr>
          <w:rFonts w:ascii="Tahoma" w:hAnsi="Tahoma" w:cs="Tahoma"/>
        </w:rPr>
        <w:t xml:space="preserve">» получил аккредитацию Райффайзенбанка. Ипотечные кредиты для приобретения квартир предоставляются по ставке от 9,5% </w:t>
      </w:r>
      <w:proofErr w:type="gramStart"/>
      <w:r>
        <w:rPr>
          <w:rFonts w:ascii="Tahoma" w:hAnsi="Tahoma" w:cs="Tahoma"/>
        </w:rPr>
        <w:t>годовых</w:t>
      </w:r>
      <w:proofErr w:type="gramEnd"/>
      <w:r>
        <w:rPr>
          <w:rFonts w:ascii="Tahoma" w:hAnsi="Tahoma" w:cs="Tahoma"/>
        </w:rPr>
        <w:t xml:space="preserve">. Минимальный первоначальный взнос составляет 10% от стоимости выбранной квартиры. </w:t>
      </w:r>
      <w:r w:rsidRPr="006D1015">
        <w:rPr>
          <w:rFonts w:ascii="Tahoma" w:hAnsi="Tahoma" w:cs="Tahoma"/>
        </w:rPr>
        <w:t xml:space="preserve">В </w:t>
      </w:r>
      <w:proofErr w:type="gramStart"/>
      <w:r w:rsidRPr="006D1015">
        <w:rPr>
          <w:rFonts w:ascii="Tahoma" w:hAnsi="Tahoma" w:cs="Tahoma"/>
        </w:rPr>
        <w:t>качестве</w:t>
      </w:r>
      <w:proofErr w:type="gramEnd"/>
      <w:r w:rsidRPr="006D1015">
        <w:rPr>
          <w:rFonts w:ascii="Tahoma" w:hAnsi="Tahoma" w:cs="Tahoma"/>
        </w:rPr>
        <w:t xml:space="preserve"> первоначального взноса </w:t>
      </w:r>
      <w:r w:rsidR="00F23D0B">
        <w:rPr>
          <w:rFonts w:ascii="Tahoma" w:hAnsi="Tahoma" w:cs="Tahoma"/>
        </w:rPr>
        <w:t>может быть использован</w:t>
      </w:r>
      <w:r w:rsidRPr="006D1015">
        <w:rPr>
          <w:rFonts w:ascii="Tahoma" w:hAnsi="Tahoma" w:cs="Tahoma"/>
        </w:rPr>
        <w:t xml:space="preserve"> материнск</w:t>
      </w:r>
      <w:r w:rsidR="00F23D0B">
        <w:rPr>
          <w:rFonts w:ascii="Tahoma" w:hAnsi="Tahoma" w:cs="Tahoma"/>
        </w:rPr>
        <w:t>ий</w:t>
      </w:r>
      <w:r w:rsidRPr="006D1015">
        <w:rPr>
          <w:rFonts w:ascii="Tahoma" w:hAnsi="Tahoma" w:cs="Tahoma"/>
        </w:rPr>
        <w:t xml:space="preserve"> капитал.</w:t>
      </w:r>
    </w:p>
    <w:p w:rsidR="00941E52" w:rsidRDefault="00941E52" w:rsidP="006D1015">
      <w:pPr>
        <w:jc w:val="both"/>
        <w:rPr>
          <w:rFonts w:ascii="Tahoma" w:hAnsi="Tahoma" w:cs="Tahoma"/>
        </w:rPr>
      </w:pPr>
    </w:p>
    <w:p w:rsidR="002F2867" w:rsidRPr="006D1015" w:rsidRDefault="00941E52" w:rsidP="006D10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Средст</w:t>
      </w:r>
      <w:r w:rsidR="00D03C69">
        <w:rPr>
          <w:rFonts w:ascii="Tahoma" w:hAnsi="Tahoma" w:cs="Tahoma"/>
        </w:rPr>
        <w:t>ва предоставляются на срок до 30</w:t>
      </w:r>
      <w:r>
        <w:rPr>
          <w:rFonts w:ascii="Tahoma" w:hAnsi="Tahoma" w:cs="Tahoma"/>
        </w:rPr>
        <w:t xml:space="preserve"> лет. Минимальная сумма кредита составляет 500 тыс. рублей, максимальная – 26 </w:t>
      </w:r>
      <w:proofErr w:type="gramStart"/>
      <w:r>
        <w:rPr>
          <w:rFonts w:ascii="Tahoma" w:hAnsi="Tahoma" w:cs="Tahoma"/>
        </w:rPr>
        <w:t>млн</w:t>
      </w:r>
      <w:proofErr w:type="gramEnd"/>
      <w:r>
        <w:rPr>
          <w:rFonts w:ascii="Tahoma" w:hAnsi="Tahoma" w:cs="Tahoma"/>
        </w:rPr>
        <w:t xml:space="preserve"> рублей. </w:t>
      </w:r>
      <w:r w:rsidR="002F2867" w:rsidRPr="006D1015">
        <w:rPr>
          <w:rFonts w:ascii="Tahoma" w:hAnsi="Tahoma" w:cs="Tahoma"/>
        </w:rPr>
        <w:t>Обеспечением по кредиту до регистрации объекта является залог прав требования. Одновременно с получением права собственности регистрируется залог в пользу банка.</w:t>
      </w:r>
    </w:p>
    <w:p w:rsidR="00BE7AAA" w:rsidRPr="006D1015" w:rsidRDefault="00BE7AAA" w:rsidP="006D1015">
      <w:pPr>
        <w:jc w:val="both"/>
        <w:rPr>
          <w:rFonts w:ascii="Tahoma" w:hAnsi="Tahoma" w:cs="Tahoma"/>
        </w:rPr>
      </w:pPr>
    </w:p>
    <w:p w:rsidR="009560D5" w:rsidRDefault="009560D5" w:rsidP="009560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Корпус «А» – последний жилой дом в рамках проекта комплексного освоения территории </w:t>
      </w:r>
      <w:r w:rsidR="00DE238E">
        <w:rPr>
          <w:rFonts w:ascii="Tahoma" w:hAnsi="Tahoma" w:cs="Tahoma"/>
        </w:rPr>
        <w:t xml:space="preserve">ЦДС </w:t>
      </w:r>
      <w:r>
        <w:rPr>
          <w:rFonts w:ascii="Tahoma" w:hAnsi="Tahoma" w:cs="Tahoma"/>
        </w:rPr>
        <w:t xml:space="preserve">«Новое </w:t>
      </w:r>
      <w:proofErr w:type="spellStart"/>
      <w:r>
        <w:rPr>
          <w:rFonts w:ascii="Tahoma" w:hAnsi="Tahoma" w:cs="Tahoma"/>
        </w:rPr>
        <w:t>Янино</w:t>
      </w:r>
      <w:proofErr w:type="spellEnd"/>
      <w:r>
        <w:rPr>
          <w:rFonts w:ascii="Tahoma" w:hAnsi="Tahoma" w:cs="Tahoma"/>
        </w:rPr>
        <w:t>».</w:t>
      </w:r>
      <w:r w:rsidR="0092020A">
        <w:rPr>
          <w:rFonts w:ascii="Tahoma" w:hAnsi="Tahoma" w:cs="Tahoma"/>
        </w:rPr>
        <w:t xml:space="preserve"> </w:t>
      </w:r>
      <w:r w:rsidR="0065731E">
        <w:rPr>
          <w:rFonts w:ascii="Tahoma" w:hAnsi="Tahoma" w:cs="Tahoma"/>
        </w:rPr>
        <w:t>Объект</w:t>
      </w:r>
      <w:r w:rsidR="0092020A">
        <w:rPr>
          <w:rFonts w:ascii="Tahoma" w:hAnsi="Tahoma" w:cs="Tahoma"/>
        </w:rPr>
        <w:t xml:space="preserve"> рассчитан на 969 квартир. Его об</w:t>
      </w:r>
      <w:r>
        <w:rPr>
          <w:rFonts w:ascii="Tahoma" w:hAnsi="Tahoma" w:cs="Tahoma"/>
        </w:rPr>
        <w:t xml:space="preserve">щая площадь составляет 54 148 кв. м, жилая – 34 083 кв. м. </w:t>
      </w:r>
    </w:p>
    <w:p w:rsidR="009560D5" w:rsidRDefault="009560D5" w:rsidP="009560D5">
      <w:pPr>
        <w:jc w:val="both"/>
        <w:rPr>
          <w:rFonts w:ascii="Tahoma" w:hAnsi="Tahoma" w:cs="Tahoma"/>
        </w:rPr>
      </w:pPr>
      <w:bookmarkStart w:id="0" w:name="_GoBack"/>
      <w:bookmarkEnd w:id="0"/>
    </w:p>
    <w:p w:rsidR="009560D5" w:rsidRDefault="009962FE" w:rsidP="009560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proofErr w:type="gramStart"/>
      <w:r>
        <w:rPr>
          <w:rFonts w:ascii="Tahoma" w:hAnsi="Tahoma" w:cs="Tahoma"/>
        </w:rPr>
        <w:t>корпусе</w:t>
      </w:r>
      <w:proofErr w:type="gramEnd"/>
      <w:r>
        <w:rPr>
          <w:rFonts w:ascii="Tahoma" w:hAnsi="Tahoma" w:cs="Tahoma"/>
        </w:rPr>
        <w:t xml:space="preserve"> </w:t>
      </w:r>
      <w:r w:rsidR="00FD1C59">
        <w:rPr>
          <w:rFonts w:ascii="Tahoma" w:hAnsi="Tahoma" w:cs="Tahoma"/>
        </w:rPr>
        <w:t xml:space="preserve">«А» </w:t>
      </w:r>
      <w:r>
        <w:rPr>
          <w:rFonts w:ascii="Tahoma" w:hAnsi="Tahoma" w:cs="Tahoma"/>
        </w:rPr>
        <w:t xml:space="preserve">представлены </w:t>
      </w:r>
      <w:r w:rsidR="009560D5">
        <w:rPr>
          <w:rFonts w:ascii="Tahoma" w:hAnsi="Tahoma" w:cs="Tahoma"/>
        </w:rPr>
        <w:t xml:space="preserve">студии и однокомнатные квартиры площадью от 29 до 47 кв. м, </w:t>
      </w:r>
      <w:r w:rsidR="009E33BD">
        <w:rPr>
          <w:rFonts w:ascii="Tahoma" w:hAnsi="Tahoma" w:cs="Tahoma"/>
        </w:rPr>
        <w:t xml:space="preserve">а также </w:t>
      </w:r>
      <w:r w:rsidR="009560D5">
        <w:rPr>
          <w:rFonts w:ascii="Tahoma" w:hAnsi="Tahoma" w:cs="Tahoma"/>
        </w:rPr>
        <w:t>двухкомнатные квартиры площадью от 52 до 59 кв. м.</w:t>
      </w:r>
      <w:r w:rsidR="00435F26">
        <w:rPr>
          <w:rFonts w:ascii="Tahoma" w:hAnsi="Tahoma" w:cs="Tahoma"/>
        </w:rPr>
        <w:t xml:space="preserve"> Жилье </w:t>
      </w:r>
      <w:r w:rsidR="009560D5">
        <w:rPr>
          <w:rFonts w:ascii="Tahoma" w:hAnsi="Tahoma" w:cs="Tahoma"/>
        </w:rPr>
        <w:t xml:space="preserve">предлагается с </w:t>
      </w:r>
      <w:r w:rsidR="00984E72">
        <w:rPr>
          <w:rFonts w:ascii="Tahoma" w:hAnsi="Tahoma" w:cs="Tahoma"/>
        </w:rPr>
        <w:t>отделкой «под ключ»</w:t>
      </w:r>
      <w:r w:rsidR="009560D5">
        <w:rPr>
          <w:rFonts w:ascii="Tahoma" w:hAnsi="Tahoma" w:cs="Tahoma"/>
        </w:rPr>
        <w:t>.</w:t>
      </w:r>
      <w:r w:rsidR="00984E72">
        <w:rPr>
          <w:rFonts w:ascii="Tahoma" w:hAnsi="Tahoma" w:cs="Tahoma"/>
        </w:rPr>
        <w:t xml:space="preserve"> </w:t>
      </w:r>
      <w:r w:rsidR="00515512">
        <w:rPr>
          <w:rFonts w:ascii="Tahoma" w:hAnsi="Tahoma" w:cs="Tahoma"/>
        </w:rPr>
        <w:t xml:space="preserve">Минимальная стоимость предложения составляет 1,7 </w:t>
      </w:r>
      <w:proofErr w:type="gramStart"/>
      <w:r w:rsidR="00515512">
        <w:rPr>
          <w:rFonts w:ascii="Tahoma" w:hAnsi="Tahoma" w:cs="Tahoma"/>
        </w:rPr>
        <w:t>млн</w:t>
      </w:r>
      <w:proofErr w:type="gramEnd"/>
      <w:r w:rsidR="00515512">
        <w:rPr>
          <w:rFonts w:ascii="Tahoma" w:hAnsi="Tahoma" w:cs="Tahoma"/>
        </w:rPr>
        <w:t xml:space="preserve"> руб. </w:t>
      </w:r>
    </w:p>
    <w:p w:rsidR="009560D5" w:rsidRDefault="009560D5" w:rsidP="009560D5">
      <w:pPr>
        <w:jc w:val="both"/>
        <w:rPr>
          <w:rFonts w:ascii="Tahoma" w:hAnsi="Tahoma" w:cs="Tahoma"/>
        </w:rPr>
      </w:pPr>
    </w:p>
    <w:p w:rsidR="009560D5" w:rsidRDefault="00515512" w:rsidP="009560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9560D5">
        <w:rPr>
          <w:rFonts w:ascii="Tahoma" w:hAnsi="Tahoma" w:cs="Tahoma"/>
        </w:rPr>
        <w:t xml:space="preserve">орпус «А» </w:t>
      </w:r>
      <w:r>
        <w:rPr>
          <w:rFonts w:ascii="Tahoma" w:hAnsi="Tahoma" w:cs="Tahoma"/>
        </w:rPr>
        <w:t xml:space="preserve">будет введен </w:t>
      </w:r>
      <w:r w:rsidR="009560D5">
        <w:rPr>
          <w:rFonts w:ascii="Tahoma" w:hAnsi="Tahoma" w:cs="Tahoma"/>
        </w:rPr>
        <w:t xml:space="preserve">в эксплуатацию </w:t>
      </w:r>
      <w:r>
        <w:rPr>
          <w:rFonts w:ascii="Tahoma" w:hAnsi="Tahoma" w:cs="Tahoma"/>
        </w:rPr>
        <w:t>во</w:t>
      </w:r>
      <w:r w:rsidR="009560D5">
        <w:rPr>
          <w:rFonts w:ascii="Tahoma" w:hAnsi="Tahoma" w:cs="Tahoma"/>
        </w:rPr>
        <w:t xml:space="preserve"> 2 квартал</w:t>
      </w:r>
      <w:r>
        <w:rPr>
          <w:rFonts w:ascii="Tahoma" w:hAnsi="Tahoma" w:cs="Tahoma"/>
        </w:rPr>
        <w:t>е</w:t>
      </w:r>
      <w:r w:rsidR="009560D5">
        <w:rPr>
          <w:rFonts w:ascii="Tahoma" w:hAnsi="Tahoma" w:cs="Tahoma"/>
        </w:rPr>
        <w:t xml:space="preserve"> 2019 года. Продажи ведутся по договорам долевого участия (ДДУ) в </w:t>
      </w:r>
      <w:proofErr w:type="gramStart"/>
      <w:r w:rsidR="009560D5">
        <w:rPr>
          <w:rFonts w:ascii="Tahoma" w:hAnsi="Tahoma" w:cs="Tahoma"/>
        </w:rPr>
        <w:t>рамках</w:t>
      </w:r>
      <w:proofErr w:type="gramEnd"/>
      <w:r w:rsidR="009560D5">
        <w:rPr>
          <w:rFonts w:ascii="Tahoma" w:hAnsi="Tahoma" w:cs="Tahoma"/>
        </w:rPr>
        <w:t xml:space="preserve"> 214-ФЗ.</w:t>
      </w:r>
    </w:p>
    <w:p w:rsidR="009560D5" w:rsidRDefault="009560D5" w:rsidP="009560D5">
      <w:pPr>
        <w:jc w:val="both"/>
        <w:rPr>
          <w:rFonts w:ascii="Tahoma" w:hAnsi="Tahoma" w:cs="Tahoma"/>
        </w:rPr>
      </w:pPr>
    </w:p>
    <w:p w:rsidR="009560D5" w:rsidRPr="00CD7DD5" w:rsidRDefault="009560D5" w:rsidP="009560D5">
      <w:pPr>
        <w:spacing w:line="23" w:lineRule="atLeast"/>
        <w:jc w:val="both"/>
        <w:rPr>
          <w:rFonts w:ascii="Tahoma" w:hAnsi="Tahoma" w:cs="Tahoma"/>
        </w:rPr>
      </w:pPr>
      <w:r w:rsidRPr="00CD7DD5">
        <w:rPr>
          <w:rFonts w:ascii="Tahoma" w:hAnsi="Tahoma" w:cs="Tahoma"/>
          <w:b/>
        </w:rPr>
        <w:t xml:space="preserve">ЦДС «Новое </w:t>
      </w:r>
      <w:proofErr w:type="spellStart"/>
      <w:r w:rsidRPr="00CD7DD5">
        <w:rPr>
          <w:rFonts w:ascii="Tahoma" w:hAnsi="Tahoma" w:cs="Tahoma"/>
          <w:b/>
        </w:rPr>
        <w:t>Янино</w:t>
      </w:r>
      <w:proofErr w:type="spellEnd"/>
      <w:r w:rsidRPr="00CD7DD5">
        <w:rPr>
          <w:rFonts w:ascii="Tahoma" w:hAnsi="Tahoma" w:cs="Tahoma"/>
          <w:b/>
        </w:rPr>
        <w:t>»</w:t>
      </w:r>
      <w:r w:rsidRPr="00CD7DD5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CD7DD5">
        <w:rPr>
          <w:rFonts w:ascii="Tahoma" w:hAnsi="Tahoma" w:cs="Tahoma"/>
        </w:rPr>
        <w:t>Янино</w:t>
      </w:r>
      <w:proofErr w:type="spellEnd"/>
      <w:r w:rsidRPr="00CD7DD5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</w:t>
      </w:r>
      <w:r>
        <w:rPr>
          <w:rFonts w:ascii="Tahoma" w:hAnsi="Tahoma" w:cs="Tahoma"/>
        </w:rPr>
        <w:t xml:space="preserve">сё необходимое для комфортной </w:t>
      </w:r>
      <w:r w:rsidRPr="00CD7DD5">
        <w:rPr>
          <w:rFonts w:ascii="Tahoma" w:hAnsi="Tahoma" w:cs="Tahoma"/>
        </w:rPr>
        <w:t>жизни. Компле</w:t>
      </w:r>
      <w:proofErr w:type="gramStart"/>
      <w:r w:rsidRPr="00CD7DD5">
        <w:rPr>
          <w:rFonts w:ascii="Tahoma" w:hAnsi="Tahoma" w:cs="Tahoma"/>
        </w:rPr>
        <w:t>кс вкл</w:t>
      </w:r>
      <w:proofErr w:type="gramEnd"/>
      <w:r w:rsidRPr="00CD7DD5">
        <w:rPr>
          <w:rFonts w:ascii="Tahoma" w:hAnsi="Tahoma" w:cs="Tahoma"/>
        </w:rPr>
        <w:t>ючает в себя шесть 12-этажных корпусов общей площадью около 160 000 кв. м. В инфраструктуре предусмотрен детский сад на 175 мест.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2F2867" w:rsidRDefault="002F2867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lastRenderedPageBreak/>
        <w:t>Северо-Западный региональный центр Райффайзенбанка</w:t>
      </w:r>
      <w:r w:rsidRPr="006D1015">
        <w:rPr>
          <w:rFonts w:ascii="Tahoma" w:hAnsi="Tahoma" w:cs="Tahoma"/>
        </w:rPr>
        <w:t xml:space="preserve"> – один из крупнейших филиалов банка с участием иностранного капитала в Северо-Западном </w:t>
      </w:r>
      <w:proofErr w:type="gramStart"/>
      <w:r w:rsidRPr="006D1015">
        <w:rPr>
          <w:rFonts w:ascii="Tahoma" w:hAnsi="Tahoma" w:cs="Tahoma"/>
        </w:rPr>
        <w:t>регионе</w:t>
      </w:r>
      <w:proofErr w:type="gramEnd"/>
      <w:r w:rsidRPr="006D1015">
        <w:rPr>
          <w:rFonts w:ascii="Tahoma" w:hAnsi="Tahoma" w:cs="Tahoma"/>
        </w:rPr>
        <w:t xml:space="preserve">. Количество крупных и средних корпоративных клиентов РЦ превышает 1600 компаний, большая часть из которых – это представители нефтяной, химической, автомобилестроительной, строительной,  пищевой, транспортной отрасли и розничной торговли. РЦ обслуживает более 18 тысяч компаний сегмента малого и микро-бизнеса. Количество розничных клиентов превышает 513 тыс. человек. Кредитный портфель – 74,53 </w:t>
      </w:r>
      <w:proofErr w:type="gramStart"/>
      <w:r w:rsidRPr="006D1015">
        <w:rPr>
          <w:rFonts w:ascii="Tahoma" w:hAnsi="Tahoma" w:cs="Tahoma"/>
        </w:rPr>
        <w:t>млрд</w:t>
      </w:r>
      <w:proofErr w:type="gramEnd"/>
      <w:r w:rsidRPr="006D1015">
        <w:rPr>
          <w:rFonts w:ascii="Tahoma" w:hAnsi="Tahoma" w:cs="Tahoma"/>
        </w:rPr>
        <w:t xml:space="preserve"> рублей. Средства клиентов - 92,02  </w:t>
      </w:r>
      <w:proofErr w:type="gramStart"/>
      <w:r w:rsidRPr="006D1015">
        <w:rPr>
          <w:rFonts w:ascii="Tahoma" w:hAnsi="Tahoma" w:cs="Tahoma"/>
        </w:rPr>
        <w:t>млрд</w:t>
      </w:r>
      <w:proofErr w:type="gramEnd"/>
      <w:r w:rsidRPr="006D1015">
        <w:rPr>
          <w:rFonts w:ascii="Tahoma" w:hAnsi="Tahoma" w:cs="Tahoma"/>
        </w:rPr>
        <w:t xml:space="preserve"> рублей. Сеть отделений насчитывает 17 дополнительных офисов в </w:t>
      </w:r>
      <w:proofErr w:type="gramStart"/>
      <w:r w:rsidRPr="006D1015">
        <w:rPr>
          <w:rFonts w:ascii="Tahoma" w:hAnsi="Tahoma" w:cs="Tahoma"/>
        </w:rPr>
        <w:t>Санкт-Петербурге</w:t>
      </w:r>
      <w:proofErr w:type="gramEnd"/>
      <w:r w:rsidRPr="006D1015">
        <w:rPr>
          <w:rFonts w:ascii="Tahoma" w:hAnsi="Tahoma" w:cs="Tahoma"/>
        </w:rPr>
        <w:t xml:space="preserve"> и 5 в Северо-Западном регионе (2 в Череповце, по одному в Калининграде, Сыктывкаре и Петрозаводске). Данные по состоянию на 01.10.2017 г.</w:t>
      </w:r>
    </w:p>
    <w:p w:rsidR="0002431A" w:rsidRPr="006D1015" w:rsidRDefault="0002431A" w:rsidP="006D1015">
      <w:pPr>
        <w:jc w:val="both"/>
        <w:rPr>
          <w:rFonts w:ascii="Tahoma" w:hAnsi="Tahoma" w:cs="Tahoma"/>
        </w:rPr>
      </w:pPr>
    </w:p>
    <w:p w:rsidR="002F2867" w:rsidRDefault="002F2867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 xml:space="preserve">АО «Райффайзенбанк» является дочерней структурой </w:t>
      </w: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АГ. АО «Райффайзенбанк» занимает 14-е место по размеру активов по итогам третьего  квартала 2017 года («Интерфакс-ЦЭА»). Согласно данным «Интерфакс-ЦЭА» АО «Райффайзенбанк» находится на 10-м месте в России по объему средств частных лиц и 7-м месте по объему кредитов для частных лиц по результатам  третьего квартала 2017 года.</w:t>
      </w:r>
    </w:p>
    <w:p w:rsidR="0002431A" w:rsidRPr="006D1015" w:rsidRDefault="0002431A" w:rsidP="006D1015">
      <w:pPr>
        <w:jc w:val="both"/>
        <w:rPr>
          <w:rFonts w:ascii="Tahoma" w:hAnsi="Tahoma" w:cs="Tahoma"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АГ является ведущим корпоративным и инвестиционным банком на финансовых </w:t>
      </w:r>
      <w:proofErr w:type="gramStart"/>
      <w:r w:rsidRPr="006D1015">
        <w:rPr>
          <w:rFonts w:ascii="Tahoma" w:hAnsi="Tahoma" w:cs="Tahoma"/>
        </w:rPr>
        <w:t>рынках</w:t>
      </w:r>
      <w:proofErr w:type="gramEnd"/>
      <w:r w:rsidRPr="006D1015">
        <w:rPr>
          <w:rFonts w:ascii="Tahoma" w:hAnsi="Tahoma" w:cs="Tahoma"/>
        </w:rPr>
        <w:t xml:space="preserve"> Австрии и в странах Центральной и Восточной Европы. В Центральной и Восточной Европе </w:t>
      </w: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управляет обширной сетью дочерних банков, лизинговых компаний и широким спектром провайдеров других специализированных финансовых услуг на 15 рынках (включая Австрию). Более чем 50 000 сотрудников обслуживают 16,6 </w:t>
      </w:r>
      <w:proofErr w:type="gramStart"/>
      <w:r w:rsidRPr="006D1015">
        <w:rPr>
          <w:rFonts w:ascii="Tahoma" w:hAnsi="Tahoma" w:cs="Tahoma"/>
        </w:rPr>
        <w:t>млн</w:t>
      </w:r>
      <w:proofErr w:type="gramEnd"/>
      <w:r w:rsidRPr="006D1015">
        <w:rPr>
          <w:rFonts w:ascii="Tahoma" w:hAnsi="Tahoma" w:cs="Tahoma"/>
        </w:rPr>
        <w:t xml:space="preserve"> клиентов более чем в 2 400 подразделениях, основная часть которых расположена в странах Центральной и Восточной Европы. С 2005 года акции </w:t>
      </w:r>
      <w:proofErr w:type="spellStart"/>
      <w:r w:rsidRPr="006D1015">
        <w:rPr>
          <w:rFonts w:ascii="Tahoma" w:hAnsi="Tahoma" w:cs="Tahoma"/>
        </w:rPr>
        <w:t>Райффайзен</w:t>
      </w:r>
      <w:proofErr w:type="spellEnd"/>
      <w:r w:rsidRPr="006D1015">
        <w:rPr>
          <w:rFonts w:ascii="Tahoma" w:hAnsi="Tahoma" w:cs="Tahoma"/>
        </w:rPr>
        <w:t xml:space="preserve"> Банк </w:t>
      </w:r>
      <w:proofErr w:type="spellStart"/>
      <w:r w:rsidRPr="006D1015">
        <w:rPr>
          <w:rFonts w:ascii="Tahoma" w:hAnsi="Tahoma" w:cs="Tahoma"/>
        </w:rPr>
        <w:t>Интернациональ</w:t>
      </w:r>
      <w:proofErr w:type="spellEnd"/>
      <w:r w:rsidRPr="006D1015">
        <w:rPr>
          <w:rFonts w:ascii="Tahoma" w:hAnsi="Tahoma" w:cs="Tahoma"/>
        </w:rPr>
        <w:t xml:space="preserve"> зарегистрированы на Венской фондовой бирже.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152DAC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AC" w:rsidRDefault="00152DAC" w:rsidP="00570CA6">
      <w:r>
        <w:separator/>
      </w:r>
    </w:p>
  </w:endnote>
  <w:endnote w:type="continuationSeparator" w:id="0">
    <w:p w:rsidR="00152DAC" w:rsidRDefault="00152DA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AC" w:rsidRDefault="00152DAC" w:rsidP="00570CA6">
      <w:r>
        <w:separator/>
      </w:r>
    </w:p>
  </w:footnote>
  <w:footnote w:type="continuationSeparator" w:id="0">
    <w:p w:rsidR="00152DAC" w:rsidRDefault="00152DA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542D6"/>
    <w:rsid w:val="00056624"/>
    <w:rsid w:val="00057838"/>
    <w:rsid w:val="00066E40"/>
    <w:rsid w:val="0008210B"/>
    <w:rsid w:val="000836B6"/>
    <w:rsid w:val="0009745B"/>
    <w:rsid w:val="000A2820"/>
    <w:rsid w:val="000A7310"/>
    <w:rsid w:val="000B6080"/>
    <w:rsid w:val="000C58F4"/>
    <w:rsid w:val="000F3AA4"/>
    <w:rsid w:val="000F6348"/>
    <w:rsid w:val="00100497"/>
    <w:rsid w:val="00115B10"/>
    <w:rsid w:val="00120350"/>
    <w:rsid w:val="00123BA4"/>
    <w:rsid w:val="001271B9"/>
    <w:rsid w:val="001369C0"/>
    <w:rsid w:val="00152DAC"/>
    <w:rsid w:val="00157B81"/>
    <w:rsid w:val="00173ABC"/>
    <w:rsid w:val="00185369"/>
    <w:rsid w:val="00185534"/>
    <w:rsid w:val="001865C5"/>
    <w:rsid w:val="001917AA"/>
    <w:rsid w:val="001955FD"/>
    <w:rsid w:val="001B3DC4"/>
    <w:rsid w:val="001C7E06"/>
    <w:rsid w:val="001E1EA8"/>
    <w:rsid w:val="001F67E1"/>
    <w:rsid w:val="00216105"/>
    <w:rsid w:val="00275550"/>
    <w:rsid w:val="00277EB4"/>
    <w:rsid w:val="00295BD2"/>
    <w:rsid w:val="002A2BB3"/>
    <w:rsid w:val="002A4BCD"/>
    <w:rsid w:val="002A5A34"/>
    <w:rsid w:val="002B7A9A"/>
    <w:rsid w:val="002D2C9B"/>
    <w:rsid w:val="002D37A3"/>
    <w:rsid w:val="002E0366"/>
    <w:rsid w:val="002F2867"/>
    <w:rsid w:val="00301F42"/>
    <w:rsid w:val="0030351B"/>
    <w:rsid w:val="0030605C"/>
    <w:rsid w:val="003146E7"/>
    <w:rsid w:val="00331C46"/>
    <w:rsid w:val="00333319"/>
    <w:rsid w:val="00353D52"/>
    <w:rsid w:val="003612A9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7751"/>
    <w:rsid w:val="00431A15"/>
    <w:rsid w:val="00435F26"/>
    <w:rsid w:val="0047359F"/>
    <w:rsid w:val="00475723"/>
    <w:rsid w:val="00477597"/>
    <w:rsid w:val="00492528"/>
    <w:rsid w:val="004A4FC5"/>
    <w:rsid w:val="004B42BF"/>
    <w:rsid w:val="004C220E"/>
    <w:rsid w:val="004D2483"/>
    <w:rsid w:val="004F36A7"/>
    <w:rsid w:val="00515512"/>
    <w:rsid w:val="00531C6A"/>
    <w:rsid w:val="00551306"/>
    <w:rsid w:val="00551681"/>
    <w:rsid w:val="005524CC"/>
    <w:rsid w:val="00570CA6"/>
    <w:rsid w:val="00574D84"/>
    <w:rsid w:val="005A0780"/>
    <w:rsid w:val="005A30EB"/>
    <w:rsid w:val="005C4073"/>
    <w:rsid w:val="0061644A"/>
    <w:rsid w:val="00621ABB"/>
    <w:rsid w:val="00637E92"/>
    <w:rsid w:val="00642233"/>
    <w:rsid w:val="00643669"/>
    <w:rsid w:val="00643A8B"/>
    <w:rsid w:val="00653A17"/>
    <w:rsid w:val="006550F8"/>
    <w:rsid w:val="0065731E"/>
    <w:rsid w:val="00672859"/>
    <w:rsid w:val="00676F9E"/>
    <w:rsid w:val="00682803"/>
    <w:rsid w:val="00685756"/>
    <w:rsid w:val="0068799D"/>
    <w:rsid w:val="006B2CAE"/>
    <w:rsid w:val="006B767D"/>
    <w:rsid w:val="006C1B94"/>
    <w:rsid w:val="006D1015"/>
    <w:rsid w:val="006D180B"/>
    <w:rsid w:val="006E11E2"/>
    <w:rsid w:val="006E41E5"/>
    <w:rsid w:val="006E4D6B"/>
    <w:rsid w:val="006F285C"/>
    <w:rsid w:val="00701908"/>
    <w:rsid w:val="00710A36"/>
    <w:rsid w:val="00726728"/>
    <w:rsid w:val="00741BB8"/>
    <w:rsid w:val="00753FD0"/>
    <w:rsid w:val="0076057B"/>
    <w:rsid w:val="00770B24"/>
    <w:rsid w:val="00777E62"/>
    <w:rsid w:val="00782D90"/>
    <w:rsid w:val="007912C0"/>
    <w:rsid w:val="00795AFB"/>
    <w:rsid w:val="007A397C"/>
    <w:rsid w:val="007A47CB"/>
    <w:rsid w:val="007B0C9A"/>
    <w:rsid w:val="007B3B8F"/>
    <w:rsid w:val="007C7364"/>
    <w:rsid w:val="007E1A50"/>
    <w:rsid w:val="0081255B"/>
    <w:rsid w:val="00823914"/>
    <w:rsid w:val="008404A3"/>
    <w:rsid w:val="008506F6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8D4269"/>
    <w:rsid w:val="0090141A"/>
    <w:rsid w:val="00904997"/>
    <w:rsid w:val="00906876"/>
    <w:rsid w:val="00910B4E"/>
    <w:rsid w:val="0092020A"/>
    <w:rsid w:val="00932674"/>
    <w:rsid w:val="00937A2A"/>
    <w:rsid w:val="00941E52"/>
    <w:rsid w:val="00955F71"/>
    <w:rsid w:val="009560D5"/>
    <w:rsid w:val="00984E72"/>
    <w:rsid w:val="009854FF"/>
    <w:rsid w:val="00990A8B"/>
    <w:rsid w:val="0099191A"/>
    <w:rsid w:val="00992887"/>
    <w:rsid w:val="009962FE"/>
    <w:rsid w:val="009E33BD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80A47"/>
    <w:rsid w:val="00AB49C4"/>
    <w:rsid w:val="00AB60E6"/>
    <w:rsid w:val="00AC0A88"/>
    <w:rsid w:val="00AE14CA"/>
    <w:rsid w:val="00AF4CA8"/>
    <w:rsid w:val="00B374E6"/>
    <w:rsid w:val="00B40142"/>
    <w:rsid w:val="00B44401"/>
    <w:rsid w:val="00B569DF"/>
    <w:rsid w:val="00B61C97"/>
    <w:rsid w:val="00B62F54"/>
    <w:rsid w:val="00B67714"/>
    <w:rsid w:val="00B8285F"/>
    <w:rsid w:val="00B85185"/>
    <w:rsid w:val="00B96849"/>
    <w:rsid w:val="00BA1A9C"/>
    <w:rsid w:val="00BA52A2"/>
    <w:rsid w:val="00BC1E9A"/>
    <w:rsid w:val="00BD142C"/>
    <w:rsid w:val="00BE4F8F"/>
    <w:rsid w:val="00BE7AAA"/>
    <w:rsid w:val="00BF14E2"/>
    <w:rsid w:val="00BF2450"/>
    <w:rsid w:val="00C1181B"/>
    <w:rsid w:val="00C26EA3"/>
    <w:rsid w:val="00C3493D"/>
    <w:rsid w:val="00C412CF"/>
    <w:rsid w:val="00C4509E"/>
    <w:rsid w:val="00C5265A"/>
    <w:rsid w:val="00C526C1"/>
    <w:rsid w:val="00C7026C"/>
    <w:rsid w:val="00C73F74"/>
    <w:rsid w:val="00C91742"/>
    <w:rsid w:val="00CA0F77"/>
    <w:rsid w:val="00CC12AF"/>
    <w:rsid w:val="00CE4CA2"/>
    <w:rsid w:val="00D01E03"/>
    <w:rsid w:val="00D03C69"/>
    <w:rsid w:val="00D13D9C"/>
    <w:rsid w:val="00D34CEE"/>
    <w:rsid w:val="00D41345"/>
    <w:rsid w:val="00D538AE"/>
    <w:rsid w:val="00D54C44"/>
    <w:rsid w:val="00D570CF"/>
    <w:rsid w:val="00D6237F"/>
    <w:rsid w:val="00D62923"/>
    <w:rsid w:val="00D75DC2"/>
    <w:rsid w:val="00D9205E"/>
    <w:rsid w:val="00D93E14"/>
    <w:rsid w:val="00D95A5B"/>
    <w:rsid w:val="00DA0447"/>
    <w:rsid w:val="00DA2AE6"/>
    <w:rsid w:val="00DA67A1"/>
    <w:rsid w:val="00DC48DC"/>
    <w:rsid w:val="00DC557B"/>
    <w:rsid w:val="00DD3F27"/>
    <w:rsid w:val="00DD6C38"/>
    <w:rsid w:val="00DE1013"/>
    <w:rsid w:val="00DE238E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C1BE0"/>
    <w:rsid w:val="00EC54B4"/>
    <w:rsid w:val="00EC7547"/>
    <w:rsid w:val="00ED655C"/>
    <w:rsid w:val="00F074AD"/>
    <w:rsid w:val="00F14D8A"/>
    <w:rsid w:val="00F23D0B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D1C59"/>
    <w:rsid w:val="00FE51A2"/>
    <w:rsid w:val="00FE6CA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23</cp:revision>
  <dcterms:created xsi:type="dcterms:W3CDTF">2018-03-27T08:12:00Z</dcterms:created>
  <dcterms:modified xsi:type="dcterms:W3CDTF">2018-03-27T12:19:00Z</dcterms:modified>
</cp:coreProperties>
</file>