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64" w:rsidRPr="00CC30F3" w:rsidRDefault="00E76664" w:rsidP="00ED1B4B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CC30F3">
        <w:rPr>
          <w:rFonts w:ascii="Tahoma" w:hAnsi="Tahoma" w:cs="Tahoma"/>
          <w:b/>
          <w:sz w:val="24"/>
          <w:szCs w:val="24"/>
        </w:rPr>
        <w:t>ЖК «</w:t>
      </w:r>
      <w:proofErr w:type="spellStart"/>
      <w:r w:rsidRPr="00CC30F3">
        <w:rPr>
          <w:rFonts w:ascii="Tahoma" w:hAnsi="Tahoma" w:cs="Tahoma"/>
          <w:b/>
          <w:sz w:val="24"/>
          <w:szCs w:val="24"/>
        </w:rPr>
        <w:t>Муринский</w:t>
      </w:r>
      <w:proofErr w:type="spellEnd"/>
      <w:r w:rsidRPr="00CC30F3">
        <w:rPr>
          <w:rFonts w:ascii="Tahoma" w:hAnsi="Tahoma" w:cs="Tahoma"/>
          <w:b/>
          <w:sz w:val="24"/>
          <w:szCs w:val="24"/>
        </w:rPr>
        <w:t xml:space="preserve"> Посад» аккредитован Газпромбанком</w:t>
      </w:r>
    </w:p>
    <w:p w:rsidR="00E76664" w:rsidRPr="00CC30F3" w:rsidRDefault="00E76664" w:rsidP="00ED1B4B">
      <w:pPr>
        <w:spacing w:before="240"/>
        <w:jc w:val="both"/>
        <w:rPr>
          <w:rFonts w:ascii="Tahoma" w:hAnsi="Tahoma" w:cs="Tahoma"/>
          <w:b/>
        </w:rPr>
      </w:pPr>
      <w:r w:rsidRPr="00CC30F3">
        <w:rPr>
          <w:rFonts w:ascii="Tahoma" w:hAnsi="Tahoma" w:cs="Tahoma"/>
          <w:b/>
        </w:rPr>
        <w:t>26 июля 2017 года, Ленинградская область – Первый и второй корпуса ЖК «</w:t>
      </w:r>
      <w:proofErr w:type="spellStart"/>
      <w:r w:rsidRPr="00CC30F3">
        <w:rPr>
          <w:rFonts w:ascii="Tahoma" w:hAnsi="Tahoma" w:cs="Tahoma"/>
          <w:b/>
        </w:rPr>
        <w:t>Муринский</w:t>
      </w:r>
      <w:proofErr w:type="spellEnd"/>
      <w:r w:rsidRPr="00CC30F3">
        <w:rPr>
          <w:rFonts w:ascii="Tahoma" w:hAnsi="Tahoma" w:cs="Tahoma"/>
          <w:b/>
        </w:rPr>
        <w:t xml:space="preserve"> Посад» получили аккредитацию Газпромбанка. Ставка по ипотечному кредиту начинается от 10,25% годовых.</w:t>
      </w:r>
    </w:p>
    <w:p w:rsidR="00E76664" w:rsidRPr="00ED1B4B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</w:rPr>
        <w:t>«Газпромбанк» (АО) аккредитовал жилой комплекс «</w:t>
      </w:r>
      <w:proofErr w:type="spellStart"/>
      <w:r w:rsidRPr="00ED1B4B">
        <w:rPr>
          <w:rFonts w:ascii="Tahoma" w:hAnsi="Tahoma" w:cs="Tahoma"/>
        </w:rPr>
        <w:t>Муринский</w:t>
      </w:r>
      <w:proofErr w:type="spellEnd"/>
      <w:r w:rsidRPr="00ED1B4B">
        <w:rPr>
          <w:rFonts w:ascii="Tahoma" w:hAnsi="Tahoma" w:cs="Tahoma"/>
        </w:rPr>
        <w:t xml:space="preserve"> Посад», возводимый ГК «ЦДС» в поселке </w:t>
      </w:r>
      <w:proofErr w:type="spellStart"/>
      <w:r w:rsidRPr="00ED1B4B">
        <w:rPr>
          <w:rFonts w:ascii="Tahoma" w:hAnsi="Tahoma" w:cs="Tahoma"/>
        </w:rPr>
        <w:t>Мурино</w:t>
      </w:r>
      <w:proofErr w:type="spellEnd"/>
      <w:r w:rsidRPr="00ED1B4B">
        <w:rPr>
          <w:rFonts w:ascii="Tahoma" w:hAnsi="Tahoma" w:cs="Tahoma"/>
        </w:rPr>
        <w:t xml:space="preserve"> Всеволожского района Ленобласти. Банк предоставит ипотечные кредиты покупателям квартир в первом корпусе (этап 1, 2, 3 и 4), а также во втором. </w:t>
      </w:r>
    </w:p>
    <w:p w:rsidR="00E76664" w:rsidRPr="00ED1B4B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</w:rPr>
        <w:t>В рамках данного предложения минимальный первоначальный взнос составляет 10% от стоимости выбранной квартиры. Ставка по кредиту начинается от 10,25% годовых.</w:t>
      </w:r>
    </w:p>
    <w:p w:rsidR="00E76664" w:rsidRPr="00ED1B4B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</w:rPr>
        <w:t>Первый корпус ЖК «</w:t>
      </w:r>
      <w:proofErr w:type="spellStart"/>
      <w:r w:rsidRPr="00ED1B4B">
        <w:rPr>
          <w:rFonts w:ascii="Tahoma" w:hAnsi="Tahoma" w:cs="Tahoma"/>
        </w:rPr>
        <w:t>Муринский</w:t>
      </w:r>
      <w:proofErr w:type="spellEnd"/>
      <w:r w:rsidRPr="00ED1B4B">
        <w:rPr>
          <w:rFonts w:ascii="Tahoma" w:hAnsi="Tahoma" w:cs="Tahoma"/>
        </w:rPr>
        <w:t xml:space="preserve"> Посад» относится ко второй очереди строительства комплекса. Разновысотный жилой дом (от 12 до 17 этажей) общей площадью 186 тыс. кв. м рассчитан на 3342 квартиры. Объект разделен на 4 строительных этапа. В настоящий момент идет подготовка ко вводу в эксплуатацию 1 этапа. Секции, относящиеся ко 2 и 3 этапам, планируется сдать в </w:t>
      </w:r>
      <w:r w:rsidRPr="00ED1B4B">
        <w:rPr>
          <w:rFonts w:ascii="Tahoma" w:hAnsi="Tahoma" w:cs="Tahoma"/>
          <w:lang w:val="en-US"/>
        </w:rPr>
        <w:t>III</w:t>
      </w:r>
      <w:r w:rsidRPr="00ED1B4B">
        <w:rPr>
          <w:rFonts w:ascii="Tahoma" w:hAnsi="Tahoma" w:cs="Tahoma"/>
        </w:rPr>
        <w:t xml:space="preserve"> квартале 2017 года, 4 этап – в </w:t>
      </w:r>
      <w:r w:rsidRPr="00ED1B4B">
        <w:rPr>
          <w:rFonts w:ascii="Tahoma" w:hAnsi="Tahoma" w:cs="Tahoma"/>
          <w:lang w:val="en-US"/>
        </w:rPr>
        <w:t>IV</w:t>
      </w:r>
      <w:r w:rsidRPr="00ED1B4B">
        <w:rPr>
          <w:rFonts w:ascii="Tahoma" w:hAnsi="Tahoma" w:cs="Tahoma"/>
        </w:rPr>
        <w:t xml:space="preserve"> квартале 2017 года. </w:t>
      </w:r>
    </w:p>
    <w:p w:rsidR="00E76664" w:rsidRPr="00ED1B4B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</w:rPr>
        <w:t>Второй корпус относится к третьей очереди строительства ЖК «</w:t>
      </w:r>
      <w:proofErr w:type="spellStart"/>
      <w:r w:rsidRPr="00ED1B4B">
        <w:rPr>
          <w:rFonts w:ascii="Tahoma" w:hAnsi="Tahoma" w:cs="Tahoma"/>
        </w:rPr>
        <w:t>Муринский</w:t>
      </w:r>
      <w:proofErr w:type="spellEnd"/>
      <w:r w:rsidRPr="00ED1B4B">
        <w:rPr>
          <w:rFonts w:ascii="Tahoma" w:hAnsi="Tahoma" w:cs="Tahoma"/>
        </w:rPr>
        <w:t xml:space="preserve"> Посад». Это </w:t>
      </w:r>
      <w:proofErr w:type="gramStart"/>
      <w:r w:rsidRPr="00ED1B4B">
        <w:rPr>
          <w:rFonts w:ascii="Tahoma" w:hAnsi="Tahoma" w:cs="Tahoma"/>
        </w:rPr>
        <w:t>–</w:t>
      </w:r>
      <w:r w:rsidRPr="00ED1B4B">
        <w:rPr>
          <w:rFonts w:ascii="Tahoma" w:hAnsi="Tahoma" w:cs="Tahoma"/>
          <w:i/>
        </w:rPr>
        <w:t xml:space="preserve"> </w:t>
      </w:r>
      <w:r w:rsidRPr="00ED1B4B">
        <w:rPr>
          <w:rFonts w:ascii="Tahoma" w:hAnsi="Tahoma" w:cs="Tahoma"/>
        </w:rPr>
        <w:t xml:space="preserve"> двухсекционный</w:t>
      </w:r>
      <w:proofErr w:type="gramEnd"/>
      <w:r w:rsidRPr="00ED1B4B">
        <w:rPr>
          <w:rFonts w:ascii="Tahoma" w:hAnsi="Tahoma" w:cs="Tahoma"/>
        </w:rPr>
        <w:t xml:space="preserve"> дом переменной этажности (от 15 до 17 этажей), рассчитанный на 641 квартиру. Ввод объекта в эксплуатацию запланирован на II квартал 2019 года.</w:t>
      </w:r>
    </w:p>
    <w:p w:rsidR="00E76664" w:rsidRPr="00ED1B4B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</w:rPr>
        <w:t>Продажи ведутся по договорам долевого участия, в рамках 214-ФЗ.</w:t>
      </w:r>
    </w:p>
    <w:p w:rsidR="00E76664" w:rsidRPr="00ED1B4B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  <w:b/>
        </w:rPr>
        <w:t>ЖК «</w:t>
      </w:r>
      <w:proofErr w:type="spellStart"/>
      <w:r w:rsidRPr="00ED1B4B">
        <w:rPr>
          <w:rFonts w:ascii="Tahoma" w:hAnsi="Tahoma" w:cs="Tahoma"/>
          <w:b/>
        </w:rPr>
        <w:t>Муринский</w:t>
      </w:r>
      <w:proofErr w:type="spellEnd"/>
      <w:r w:rsidRPr="00ED1B4B">
        <w:rPr>
          <w:rFonts w:ascii="Tahoma" w:hAnsi="Tahoma" w:cs="Tahoma"/>
          <w:b/>
        </w:rPr>
        <w:t xml:space="preserve"> Посад»</w:t>
      </w:r>
      <w:r w:rsidRPr="00ED1B4B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ED1B4B">
        <w:rPr>
          <w:rFonts w:ascii="Tahoma" w:hAnsi="Tahoma" w:cs="Tahoma"/>
        </w:rPr>
        <w:t>Мурино</w:t>
      </w:r>
      <w:proofErr w:type="spellEnd"/>
      <w:r w:rsidRPr="00ED1B4B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ED1B4B">
        <w:rPr>
          <w:rFonts w:ascii="Tahoma" w:hAnsi="Tahoma" w:cs="Tahoma"/>
        </w:rPr>
        <w:t>паркинговых</w:t>
      </w:r>
      <w:proofErr w:type="spellEnd"/>
      <w:r w:rsidRPr="00ED1B4B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установлены детские и спортивные площадки с современным безопасным оборудованием.</w:t>
      </w:r>
    </w:p>
    <w:p w:rsidR="00E76664" w:rsidRPr="00ED1B4B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  <w:b/>
        </w:rPr>
        <w:t>ГК «ЦДС»</w:t>
      </w:r>
      <w:r w:rsidRPr="00ED1B4B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E76664" w:rsidRDefault="00E76664" w:rsidP="00ED1B4B">
      <w:pPr>
        <w:spacing w:before="240"/>
        <w:jc w:val="both"/>
        <w:rPr>
          <w:rFonts w:ascii="Tahoma" w:hAnsi="Tahoma" w:cs="Tahoma"/>
        </w:rPr>
      </w:pPr>
      <w:r w:rsidRPr="00ED1B4B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ED1B4B" w:rsidRPr="00ED1B4B" w:rsidRDefault="00ED1B4B" w:rsidP="00ED1B4B">
      <w:pPr>
        <w:spacing w:before="240"/>
        <w:jc w:val="both"/>
        <w:rPr>
          <w:rFonts w:ascii="Tahoma" w:hAnsi="Tahoma" w:cs="Tahoma"/>
        </w:rPr>
      </w:pPr>
    </w:p>
    <w:p w:rsidR="00E76664" w:rsidRPr="00ED1B4B" w:rsidRDefault="00E76664" w:rsidP="00E76664">
      <w:pPr>
        <w:rPr>
          <w:rFonts w:ascii="Tahoma" w:hAnsi="Tahoma" w:cs="Tahoma"/>
          <w:i/>
          <w:sz w:val="20"/>
          <w:szCs w:val="20"/>
        </w:rPr>
      </w:pPr>
      <w:r w:rsidRPr="00ED1B4B">
        <w:rPr>
          <w:rFonts w:ascii="Tahoma" w:hAnsi="Tahoma" w:cs="Tahoma"/>
          <w:i/>
          <w:sz w:val="20"/>
          <w:szCs w:val="20"/>
        </w:rPr>
        <w:t>Контактное лицо:</w:t>
      </w:r>
    </w:p>
    <w:p w:rsidR="00E76664" w:rsidRPr="00ED1B4B" w:rsidRDefault="00E76664" w:rsidP="00E76664">
      <w:pPr>
        <w:rPr>
          <w:rFonts w:ascii="Tahoma" w:hAnsi="Tahoma" w:cs="Tahoma"/>
          <w:i/>
          <w:sz w:val="20"/>
          <w:szCs w:val="20"/>
        </w:rPr>
      </w:pPr>
      <w:r w:rsidRPr="00ED1B4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715773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ED1B4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E76664" w:rsidRPr="00ED1B4B" w:rsidRDefault="00E76664" w:rsidP="00E76664">
      <w:pPr>
        <w:rPr>
          <w:rFonts w:ascii="Tahoma" w:hAnsi="Tahoma" w:cs="Tahoma"/>
          <w:i/>
          <w:sz w:val="20"/>
          <w:szCs w:val="20"/>
        </w:rPr>
      </w:pPr>
      <w:r w:rsidRPr="00ED1B4B">
        <w:rPr>
          <w:rFonts w:ascii="Tahoma" w:hAnsi="Tahoma" w:cs="Tahoma"/>
          <w:i/>
          <w:sz w:val="20"/>
          <w:szCs w:val="20"/>
        </w:rPr>
        <w:t>Санкт-Петербург:</w:t>
      </w:r>
      <w:bookmarkStart w:id="0" w:name="_GoBack"/>
      <w:bookmarkEnd w:id="0"/>
    </w:p>
    <w:p w:rsidR="00E76664" w:rsidRPr="00ED1B4B" w:rsidRDefault="00E76664" w:rsidP="00E76664">
      <w:pPr>
        <w:rPr>
          <w:rFonts w:ascii="Tahoma" w:hAnsi="Tahoma" w:cs="Tahoma"/>
          <w:i/>
          <w:sz w:val="20"/>
          <w:szCs w:val="20"/>
        </w:rPr>
      </w:pPr>
      <w:r w:rsidRPr="00ED1B4B">
        <w:rPr>
          <w:rFonts w:ascii="Segoe UI Symbol" w:hAnsi="Segoe UI Symbol" w:cs="Segoe UI Symbol"/>
          <w:i/>
          <w:sz w:val="20"/>
          <w:szCs w:val="20"/>
        </w:rPr>
        <w:lastRenderedPageBreak/>
        <w:t>☎</w:t>
      </w:r>
      <w:r w:rsidRPr="00ED1B4B">
        <w:rPr>
          <w:rFonts w:ascii="Tahoma" w:hAnsi="Tahoma" w:cs="Tahoma"/>
          <w:i/>
          <w:sz w:val="20"/>
          <w:szCs w:val="20"/>
        </w:rPr>
        <w:t>(812) 334-56-20</w:t>
      </w:r>
    </w:p>
    <w:p w:rsidR="00E76664" w:rsidRPr="00ED1B4B" w:rsidRDefault="00E76664" w:rsidP="00E76664">
      <w:pPr>
        <w:rPr>
          <w:rFonts w:ascii="Tahoma" w:hAnsi="Tahoma" w:cs="Tahoma"/>
          <w:i/>
          <w:sz w:val="20"/>
          <w:szCs w:val="20"/>
        </w:rPr>
      </w:pPr>
      <w:r w:rsidRPr="00ED1B4B">
        <w:rPr>
          <w:rFonts w:ascii="Tahoma" w:hAnsi="Tahoma" w:cs="Tahoma"/>
          <w:i/>
          <w:sz w:val="20"/>
          <w:szCs w:val="20"/>
        </w:rPr>
        <w:t>Моб. +7921-186-33-98</w:t>
      </w:r>
    </w:p>
    <w:p w:rsidR="00E76664" w:rsidRPr="00ED1B4B" w:rsidRDefault="00E76664" w:rsidP="00E76664">
      <w:pPr>
        <w:rPr>
          <w:rFonts w:ascii="Tahoma" w:hAnsi="Tahoma" w:cs="Tahoma"/>
          <w:i/>
          <w:sz w:val="20"/>
          <w:szCs w:val="20"/>
        </w:rPr>
      </w:pPr>
      <w:r w:rsidRPr="00ED1B4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ED1B4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ED1B4B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ED1B4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ED1B4B">
        <w:rPr>
          <w:rFonts w:ascii="Tahoma" w:hAnsi="Tahoma" w:cs="Tahoma"/>
          <w:i/>
          <w:sz w:val="20"/>
          <w:szCs w:val="20"/>
        </w:rPr>
        <w:t xml:space="preserve"> </w:t>
      </w:r>
    </w:p>
    <w:p w:rsidR="00E76664" w:rsidRPr="00ED1B4B" w:rsidRDefault="00715773" w:rsidP="00E76664">
      <w:pPr>
        <w:rPr>
          <w:rFonts w:ascii="Tahoma" w:hAnsi="Tahoma" w:cs="Tahoma"/>
          <w:sz w:val="20"/>
          <w:szCs w:val="20"/>
        </w:rPr>
      </w:pPr>
      <w:hyperlink r:id="rId7" w:history="1">
        <w:r w:rsidR="00E76664" w:rsidRPr="00ED1B4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ED1B4B" w:rsidRDefault="00570CA6" w:rsidP="006550F8">
      <w:pPr>
        <w:rPr>
          <w:rFonts w:ascii="Tahoma" w:hAnsi="Tahoma" w:cs="Tahoma"/>
        </w:rPr>
      </w:pPr>
    </w:p>
    <w:sectPr w:rsidR="00570CA6" w:rsidRPr="00ED1B4B" w:rsidSect="006550F8">
      <w:headerReference w:type="default" r:id="rId8"/>
      <w:footerReference w:type="default" r:id="rId9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15773"/>
    <w:rsid w:val="00753FD0"/>
    <w:rsid w:val="007C6218"/>
    <w:rsid w:val="00A32F17"/>
    <w:rsid w:val="00A732C2"/>
    <w:rsid w:val="00C91742"/>
    <w:rsid w:val="00CC30F3"/>
    <w:rsid w:val="00DA0447"/>
    <w:rsid w:val="00E23713"/>
    <w:rsid w:val="00E76664"/>
    <w:rsid w:val="00E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CEC4607-1889-4EA2-81B2-5EE9657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ds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2253</Characters>
  <Application>Microsoft Office Word</Application>
  <DocSecurity>0</DocSecurity>
  <Lines>18</Lines>
  <Paragraphs>5</Paragraphs>
  <ScaleCrop>false</ScaleCrop>
  <Company>Медиалинк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10</cp:revision>
  <dcterms:created xsi:type="dcterms:W3CDTF">2017-09-15T12:20:00Z</dcterms:created>
  <dcterms:modified xsi:type="dcterms:W3CDTF">2017-09-15T15:48:00Z</dcterms:modified>
</cp:coreProperties>
</file>