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49" w:rsidRPr="000A14CB" w:rsidRDefault="00314549" w:rsidP="00314549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r w:rsidRPr="000A14CB">
        <w:rPr>
          <w:rFonts w:ascii="Tahoma" w:hAnsi="Tahoma" w:cs="Tahoma"/>
          <w:b/>
          <w:sz w:val="24"/>
          <w:szCs w:val="24"/>
        </w:rPr>
        <w:t xml:space="preserve">Новые объекты ГК «ЦДС» аккредитованы Сбербанком </w:t>
      </w:r>
    </w:p>
    <w:bookmarkEnd w:id="0"/>
    <w:p w:rsidR="00314549" w:rsidRPr="000A14CB" w:rsidRDefault="00314549" w:rsidP="00314549">
      <w:pPr>
        <w:spacing w:before="240" w:line="23" w:lineRule="atLeast"/>
        <w:jc w:val="both"/>
        <w:rPr>
          <w:rFonts w:ascii="Tahoma" w:hAnsi="Tahoma" w:cs="Tahoma"/>
          <w:b/>
        </w:rPr>
      </w:pPr>
      <w:r w:rsidRPr="000A14CB">
        <w:rPr>
          <w:rFonts w:ascii="Tahoma" w:hAnsi="Tahoma" w:cs="Tahoma"/>
          <w:b/>
        </w:rPr>
        <w:t xml:space="preserve">24 июля 2017 г., Санкт-Петербург – ПАО «Сбербанк» аккредитовал корпус «В» ЖК «Новое </w:t>
      </w:r>
      <w:proofErr w:type="spellStart"/>
      <w:r w:rsidRPr="000A14CB">
        <w:rPr>
          <w:rFonts w:ascii="Tahoma" w:hAnsi="Tahoma" w:cs="Tahoma"/>
          <w:b/>
        </w:rPr>
        <w:t>Янино</w:t>
      </w:r>
      <w:proofErr w:type="spellEnd"/>
      <w:r w:rsidRPr="000A14CB">
        <w:rPr>
          <w:rFonts w:ascii="Tahoma" w:hAnsi="Tahoma" w:cs="Tahoma"/>
          <w:b/>
        </w:rPr>
        <w:t>» и корпус 4 ЖК «</w:t>
      </w:r>
      <w:proofErr w:type="spellStart"/>
      <w:r w:rsidRPr="000A14CB">
        <w:rPr>
          <w:rFonts w:ascii="Tahoma" w:hAnsi="Tahoma" w:cs="Tahoma"/>
          <w:b/>
        </w:rPr>
        <w:t>Приневский</w:t>
      </w:r>
      <w:proofErr w:type="spellEnd"/>
      <w:r w:rsidRPr="000A14CB">
        <w:rPr>
          <w:rFonts w:ascii="Tahoma" w:hAnsi="Tahoma" w:cs="Tahoma"/>
          <w:b/>
        </w:rPr>
        <w:t xml:space="preserve">». В рамках </w:t>
      </w:r>
      <w:proofErr w:type="spellStart"/>
      <w:r w:rsidRPr="000A14CB">
        <w:rPr>
          <w:rFonts w:ascii="Tahoma" w:hAnsi="Tahoma" w:cs="Tahoma"/>
          <w:b/>
        </w:rPr>
        <w:t>спецпредложения</w:t>
      </w:r>
      <w:proofErr w:type="spellEnd"/>
      <w:r w:rsidRPr="000A14CB">
        <w:rPr>
          <w:rFonts w:ascii="Tahoma" w:hAnsi="Tahoma" w:cs="Tahoma"/>
          <w:b/>
        </w:rPr>
        <w:t xml:space="preserve"> ставка по кредиту начинается от 8% годовых.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</w:rPr>
        <w:t xml:space="preserve">Сбербанк аккредитовал новые объекты ГК «ЦДС», вышедшие в продажу в июле: корпус В ЖК «Новое </w:t>
      </w:r>
      <w:proofErr w:type="spellStart"/>
      <w:r w:rsidRPr="00314549">
        <w:rPr>
          <w:rFonts w:ascii="Tahoma" w:hAnsi="Tahoma" w:cs="Tahoma"/>
        </w:rPr>
        <w:t>Янино</w:t>
      </w:r>
      <w:proofErr w:type="spellEnd"/>
      <w:r w:rsidRPr="00314549">
        <w:rPr>
          <w:rFonts w:ascii="Tahoma" w:hAnsi="Tahoma" w:cs="Tahoma"/>
        </w:rPr>
        <w:t>» и корпус 4 ЖК «</w:t>
      </w:r>
      <w:proofErr w:type="spellStart"/>
      <w:r w:rsidRPr="00314549">
        <w:rPr>
          <w:rFonts w:ascii="Tahoma" w:hAnsi="Tahoma" w:cs="Tahoma"/>
        </w:rPr>
        <w:t>Приневский</w:t>
      </w:r>
      <w:proofErr w:type="spellEnd"/>
      <w:r w:rsidRPr="00314549">
        <w:rPr>
          <w:rFonts w:ascii="Tahoma" w:hAnsi="Tahoma" w:cs="Tahoma"/>
        </w:rPr>
        <w:t xml:space="preserve">». В рамках </w:t>
      </w:r>
      <w:proofErr w:type="spellStart"/>
      <w:r w:rsidRPr="00314549">
        <w:rPr>
          <w:rFonts w:ascii="Tahoma" w:hAnsi="Tahoma" w:cs="Tahoma"/>
        </w:rPr>
        <w:t>спецпредложения</w:t>
      </w:r>
      <w:proofErr w:type="spellEnd"/>
      <w:r w:rsidRPr="00314549">
        <w:rPr>
          <w:rFonts w:ascii="Tahoma" w:hAnsi="Tahoma" w:cs="Tahoma"/>
        </w:rPr>
        <w:t xml:space="preserve"> кредит предоставляется на срок до 7 лет, по ставке от 8% годовых при условии электронной регистрации сделки. Минимальный первоначальный взнос составляет 15% от стоимости квартиры. Кредит предоставляется на сумму от 300 тысяч рублей до 85% от стоимости квартиры.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</w:rPr>
        <w:t xml:space="preserve">Корпус В ЖК «Новое </w:t>
      </w:r>
      <w:proofErr w:type="spellStart"/>
      <w:r w:rsidRPr="00314549">
        <w:rPr>
          <w:rFonts w:ascii="Tahoma" w:hAnsi="Tahoma" w:cs="Tahoma"/>
        </w:rPr>
        <w:t>Янино</w:t>
      </w:r>
      <w:proofErr w:type="spellEnd"/>
      <w:r w:rsidRPr="00314549">
        <w:rPr>
          <w:rFonts w:ascii="Tahoma" w:hAnsi="Tahoma" w:cs="Tahoma"/>
        </w:rPr>
        <w:t>» — это шестисекционный 12-этажный жилой дом общей площадью 36 тыс. кв. м. В нем предусмотрено 640 квартир: от студий площадью 29 кв. м, до двухкомнатных вариантов площадью 55 кв. м. На старте продаж цены на квартиры в данном корпусе начинаются от 1,3 млн руб. Ввод объекта в эксплуатацию запланирован на 4 квартал 2018 года.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</w:rPr>
        <w:t>Корпус 4 ЖК «</w:t>
      </w:r>
      <w:proofErr w:type="spellStart"/>
      <w:r w:rsidRPr="00314549">
        <w:rPr>
          <w:rFonts w:ascii="Tahoma" w:hAnsi="Tahoma" w:cs="Tahoma"/>
        </w:rPr>
        <w:t>Приневский</w:t>
      </w:r>
      <w:proofErr w:type="spellEnd"/>
      <w:r w:rsidRPr="00314549">
        <w:rPr>
          <w:rFonts w:ascii="Tahoma" w:hAnsi="Tahoma" w:cs="Tahoma"/>
        </w:rPr>
        <w:t xml:space="preserve">» представляет из себя </w:t>
      </w:r>
      <w:proofErr w:type="spellStart"/>
      <w:r w:rsidRPr="00314549">
        <w:rPr>
          <w:rFonts w:ascii="Tahoma" w:hAnsi="Tahoma" w:cs="Tahoma"/>
        </w:rPr>
        <w:t>четырехсекционный</w:t>
      </w:r>
      <w:proofErr w:type="spellEnd"/>
      <w:r w:rsidRPr="00314549">
        <w:rPr>
          <w:rFonts w:ascii="Tahoma" w:hAnsi="Tahoma" w:cs="Tahoma"/>
        </w:rPr>
        <w:t xml:space="preserve"> 24-этажный жилой дом на 835 квартир. В нем расположены студии площадью от 23 кв. м, однокомнатные квартиры площадью от 29 кв. м, а также двухкомнатные варианты площадью от 56 кв. м. Цены начинаются от 1,4 млн руб. Корпус планируется ввести в эксплуатацию в 4 квартале 2019 года. 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</w:rPr>
        <w:t>Продажи в обоих корпусах ведутся по договорам долевого участия, в рамках 214-ФЗ.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  <w:b/>
        </w:rPr>
        <w:t xml:space="preserve">ЖК «Новое </w:t>
      </w:r>
      <w:proofErr w:type="spellStart"/>
      <w:r w:rsidRPr="00314549">
        <w:rPr>
          <w:rFonts w:ascii="Tahoma" w:hAnsi="Tahoma" w:cs="Tahoma"/>
          <w:b/>
        </w:rPr>
        <w:t>Янино</w:t>
      </w:r>
      <w:proofErr w:type="spellEnd"/>
      <w:r w:rsidRPr="00314549">
        <w:rPr>
          <w:rFonts w:ascii="Tahoma" w:hAnsi="Tahoma" w:cs="Tahoma"/>
          <w:b/>
        </w:rPr>
        <w:t>»</w:t>
      </w:r>
      <w:r w:rsidRPr="00314549">
        <w:rPr>
          <w:rFonts w:ascii="Tahoma" w:hAnsi="Tahoma" w:cs="Tahoma"/>
        </w:rPr>
        <w:t xml:space="preserve"> — проект комплексного освоения территории в </w:t>
      </w:r>
      <w:proofErr w:type="spellStart"/>
      <w:r w:rsidRPr="00314549">
        <w:rPr>
          <w:rFonts w:ascii="Tahoma" w:hAnsi="Tahoma" w:cs="Tahoma"/>
        </w:rPr>
        <w:t>Янино</w:t>
      </w:r>
      <w:proofErr w:type="spellEnd"/>
      <w:r w:rsidRPr="00314549">
        <w:rPr>
          <w:rFonts w:ascii="Tahoma" w:hAnsi="Tahoma" w:cs="Tahoma"/>
        </w:rPr>
        <w:t>. На благоустроенной территории площадью 128 000 кв. м недалеко от Ржевского лесопарка расположится всё необходимое для комфортной и спокойной жизни. Комплекс включает в себя шесть небольших 12-этажных корпусов общей площадью около 160 000 кв. м. В инфраструктуре ЖК предусмотрен детский сад на 175 мест.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  <w:b/>
        </w:rPr>
        <w:t>ЖК «</w:t>
      </w:r>
      <w:proofErr w:type="spellStart"/>
      <w:r w:rsidRPr="00314549">
        <w:rPr>
          <w:rFonts w:ascii="Tahoma" w:hAnsi="Tahoma" w:cs="Tahoma"/>
          <w:b/>
        </w:rPr>
        <w:t>Приневский</w:t>
      </w:r>
      <w:proofErr w:type="spellEnd"/>
      <w:r w:rsidRPr="00314549">
        <w:rPr>
          <w:rFonts w:ascii="Tahoma" w:hAnsi="Tahoma" w:cs="Tahoma"/>
          <w:b/>
        </w:rPr>
        <w:t>»</w:t>
      </w:r>
      <w:r w:rsidRPr="00314549">
        <w:rPr>
          <w:rFonts w:ascii="Tahoma" w:hAnsi="Tahoma" w:cs="Tahoma"/>
        </w:rPr>
        <w:t xml:space="preserve"> — проект комплексного освоения территорий, расположенный на правом берегу Невы в юго-восточной части исторически сложившегося Невского района Санкт-Петербурга. Жилой квартал включает в себя восемь 24-х этажных жилых домов общей площадью около 300 тысяч кв. м. Проект рассчитан на 9 тысяч жителей. На благоустроенной территории расположится всё необходимое для комфортной и спокойной жизни: детские сады, среднеобразовательная школа, поликлиника, сформированы прогулочные дорожки. Предусмотрены паркинги общей вместимостью свыше 2000 </w:t>
      </w:r>
      <w:proofErr w:type="spellStart"/>
      <w:r w:rsidRPr="00314549">
        <w:rPr>
          <w:rFonts w:ascii="Tahoma" w:hAnsi="Tahoma" w:cs="Tahoma"/>
        </w:rPr>
        <w:t>машиномест</w:t>
      </w:r>
      <w:proofErr w:type="spellEnd"/>
      <w:r w:rsidRPr="00314549">
        <w:rPr>
          <w:rFonts w:ascii="Tahoma" w:hAnsi="Tahoma" w:cs="Tahoma"/>
        </w:rPr>
        <w:t xml:space="preserve">, а также просторные гостевые парковочные зоны. Дома возводятся по кирпично-монолитной технологии в едином архитектурном стиле. 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  <w:b/>
        </w:rPr>
        <w:t>ГК «ЦДС»</w:t>
      </w:r>
      <w:r w:rsidRPr="00314549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</w:t>
      </w:r>
      <w:r w:rsidRPr="00314549">
        <w:rPr>
          <w:rFonts w:ascii="Tahoma" w:hAnsi="Tahoma" w:cs="Tahoma"/>
        </w:rPr>
        <w:lastRenderedPageBreak/>
        <w:t>более 50 завершенных проектов новостроек, реализованных самостоятельно и в партнерстве с другими строительными компаниями.</w:t>
      </w:r>
    </w:p>
    <w:p w:rsidR="00314549" w:rsidRPr="00314549" w:rsidRDefault="00314549" w:rsidP="00314549">
      <w:pPr>
        <w:spacing w:before="240" w:line="23" w:lineRule="atLeast"/>
        <w:jc w:val="both"/>
        <w:rPr>
          <w:rFonts w:ascii="Tahoma" w:hAnsi="Tahoma" w:cs="Tahoma"/>
        </w:rPr>
      </w:pPr>
      <w:r w:rsidRPr="00314549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314549" w:rsidRPr="00314549" w:rsidRDefault="00314549" w:rsidP="00314549">
      <w:pPr>
        <w:widowControl w:val="0"/>
        <w:suppressAutoHyphens/>
        <w:spacing w:before="240"/>
        <w:jc w:val="both"/>
        <w:rPr>
          <w:rFonts w:ascii="Tahoma" w:hAnsi="Tahoma" w:cs="Tahoma"/>
        </w:rPr>
      </w:pPr>
      <w:r w:rsidRPr="00314549">
        <w:rPr>
          <w:rFonts w:ascii="Tahoma" w:hAnsi="Tahoma" w:cs="Tahoma"/>
          <w:b/>
        </w:rPr>
        <w:t>ПАО Сбербанк</w:t>
      </w:r>
      <w:r w:rsidRPr="00314549">
        <w:rPr>
          <w:rFonts w:ascii="Tahoma" w:hAnsi="Tahoma" w:cs="Tahoma"/>
        </w:rPr>
        <w:t xml:space="preserve">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около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</w:p>
    <w:p w:rsidR="00314549" w:rsidRPr="00314549" w:rsidRDefault="00314549" w:rsidP="00314549">
      <w:pPr>
        <w:widowControl w:val="0"/>
        <w:suppressAutoHyphens/>
        <w:spacing w:before="240"/>
        <w:jc w:val="both"/>
        <w:rPr>
          <w:rFonts w:ascii="Tahoma" w:hAnsi="Tahoma" w:cs="Tahoma"/>
        </w:rPr>
      </w:pPr>
      <w:r w:rsidRPr="00314549">
        <w:rPr>
          <w:rFonts w:ascii="Tahoma" w:hAnsi="Tahoma" w:cs="Tahoma"/>
        </w:rPr>
        <w:t xml:space="preserve">Генеральная лицензия Банка России на осуществление банковских операций 1481. </w:t>
      </w:r>
    </w:p>
    <w:p w:rsidR="00314549" w:rsidRPr="00314549" w:rsidRDefault="00314549" w:rsidP="00314549">
      <w:pPr>
        <w:spacing w:line="23" w:lineRule="atLeast"/>
        <w:jc w:val="both"/>
        <w:rPr>
          <w:rFonts w:ascii="Tahoma" w:hAnsi="Tahoma" w:cs="Tahoma"/>
        </w:rPr>
      </w:pPr>
    </w:p>
    <w:p w:rsidR="00314549" w:rsidRPr="00314549" w:rsidRDefault="00314549" w:rsidP="00314549">
      <w:pPr>
        <w:rPr>
          <w:rFonts w:ascii="Tahoma" w:hAnsi="Tahoma" w:cs="Tahoma"/>
          <w:i/>
          <w:sz w:val="20"/>
          <w:szCs w:val="20"/>
        </w:rPr>
      </w:pPr>
      <w:r w:rsidRPr="00314549">
        <w:rPr>
          <w:rFonts w:ascii="Tahoma" w:hAnsi="Tahoma" w:cs="Tahoma"/>
          <w:i/>
          <w:sz w:val="20"/>
          <w:szCs w:val="20"/>
        </w:rPr>
        <w:t>Контактное лицо:</w:t>
      </w:r>
    </w:p>
    <w:p w:rsidR="00314549" w:rsidRPr="00314549" w:rsidRDefault="00314549" w:rsidP="00314549">
      <w:pPr>
        <w:rPr>
          <w:rFonts w:ascii="Tahoma" w:hAnsi="Tahoma" w:cs="Tahoma"/>
          <w:b/>
          <w:i/>
          <w:sz w:val="20"/>
          <w:szCs w:val="20"/>
        </w:rPr>
      </w:pPr>
      <w:r w:rsidRPr="00314549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314549" w:rsidRPr="00314549" w:rsidRDefault="00314549" w:rsidP="00314549">
      <w:pPr>
        <w:rPr>
          <w:rFonts w:ascii="Tahoma" w:hAnsi="Tahoma" w:cs="Tahoma"/>
          <w:i/>
          <w:sz w:val="20"/>
          <w:szCs w:val="20"/>
        </w:rPr>
      </w:pPr>
      <w:r w:rsidRPr="00314549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314549" w:rsidRPr="00314549" w:rsidRDefault="00314549" w:rsidP="00314549">
      <w:pPr>
        <w:rPr>
          <w:rFonts w:ascii="Tahoma" w:hAnsi="Tahoma" w:cs="Tahoma"/>
          <w:i/>
          <w:sz w:val="20"/>
          <w:szCs w:val="20"/>
        </w:rPr>
      </w:pPr>
      <w:r w:rsidRPr="00314549">
        <w:rPr>
          <w:rFonts w:ascii="Tahoma" w:hAnsi="Tahoma" w:cs="Tahoma"/>
          <w:i/>
          <w:sz w:val="20"/>
          <w:szCs w:val="20"/>
        </w:rPr>
        <w:t>Санкт-Петербург:</w:t>
      </w:r>
    </w:p>
    <w:p w:rsidR="00314549" w:rsidRPr="00314549" w:rsidRDefault="00314549" w:rsidP="00314549">
      <w:pPr>
        <w:rPr>
          <w:rFonts w:ascii="Tahoma" w:hAnsi="Tahoma" w:cs="Tahoma"/>
          <w:i/>
          <w:sz w:val="20"/>
          <w:szCs w:val="20"/>
        </w:rPr>
      </w:pPr>
      <w:r w:rsidRPr="00314549">
        <w:rPr>
          <w:rFonts w:ascii="Segoe UI Symbol" w:eastAsia="MS Gothic" w:hAnsi="Segoe UI Symbol" w:cs="Segoe UI Symbol"/>
          <w:i/>
          <w:sz w:val="20"/>
          <w:szCs w:val="20"/>
        </w:rPr>
        <w:t>☎</w:t>
      </w:r>
      <w:r w:rsidRPr="00314549">
        <w:rPr>
          <w:rFonts w:ascii="Tahoma" w:hAnsi="Tahoma" w:cs="Tahoma"/>
          <w:i/>
          <w:sz w:val="20"/>
          <w:szCs w:val="20"/>
        </w:rPr>
        <w:t>(812) 334-56-20</w:t>
      </w:r>
    </w:p>
    <w:p w:rsidR="00314549" w:rsidRPr="00314549" w:rsidRDefault="00314549" w:rsidP="00314549">
      <w:pPr>
        <w:rPr>
          <w:rFonts w:ascii="Tahoma" w:hAnsi="Tahoma" w:cs="Tahoma"/>
          <w:i/>
          <w:sz w:val="20"/>
          <w:szCs w:val="20"/>
        </w:rPr>
      </w:pPr>
      <w:r w:rsidRPr="00314549">
        <w:rPr>
          <w:rFonts w:ascii="Tahoma" w:hAnsi="Tahoma" w:cs="Tahoma"/>
          <w:i/>
          <w:sz w:val="20"/>
          <w:szCs w:val="20"/>
        </w:rPr>
        <w:t>Моб. +7921-186-33-98</w:t>
      </w:r>
    </w:p>
    <w:p w:rsidR="00314549" w:rsidRPr="00314549" w:rsidRDefault="00314549" w:rsidP="00314549">
      <w:pPr>
        <w:rPr>
          <w:rFonts w:ascii="Tahoma" w:hAnsi="Tahoma" w:cs="Tahoma"/>
          <w:i/>
          <w:sz w:val="20"/>
          <w:szCs w:val="20"/>
        </w:rPr>
      </w:pPr>
      <w:r w:rsidRPr="00314549">
        <w:rPr>
          <w:rFonts w:ascii="Tahoma" w:hAnsi="Tahoma" w:cs="Tahoma"/>
          <w:i/>
          <w:sz w:val="20"/>
          <w:szCs w:val="20"/>
          <w:lang w:val="en-US"/>
        </w:rPr>
        <w:t>E</w:t>
      </w:r>
      <w:r w:rsidRPr="00314549">
        <w:rPr>
          <w:rFonts w:ascii="Tahoma" w:hAnsi="Tahoma" w:cs="Tahoma"/>
          <w:i/>
          <w:sz w:val="20"/>
          <w:szCs w:val="20"/>
        </w:rPr>
        <w:t>-</w:t>
      </w:r>
      <w:r w:rsidRPr="00314549">
        <w:rPr>
          <w:rFonts w:ascii="Tahoma" w:hAnsi="Tahoma" w:cs="Tahoma"/>
          <w:i/>
          <w:sz w:val="20"/>
          <w:szCs w:val="20"/>
          <w:lang w:val="en-US"/>
        </w:rPr>
        <w:t>mail</w:t>
      </w:r>
      <w:r w:rsidRPr="00314549">
        <w:rPr>
          <w:rFonts w:ascii="Tahoma" w:hAnsi="Tahoma" w:cs="Tahoma"/>
          <w:i/>
          <w:sz w:val="20"/>
          <w:szCs w:val="20"/>
        </w:rPr>
        <w:t>:</w:t>
      </w:r>
      <w:r w:rsidRPr="00314549">
        <w:rPr>
          <w:rFonts w:ascii="Tahoma" w:hAnsi="Tahoma" w:cs="Tahoma"/>
          <w:i/>
          <w:sz w:val="20"/>
          <w:szCs w:val="20"/>
          <w:lang w:val="en-US"/>
        </w:rPr>
        <w:t> </w:t>
      </w:r>
      <w:hyperlink r:id="rId6" w:history="1">
        <w:r w:rsidRPr="00314549">
          <w:rPr>
            <w:rFonts w:ascii="Tahoma" w:hAnsi="Tahoma" w:cs="Tahoma"/>
            <w:i/>
            <w:sz w:val="20"/>
            <w:szCs w:val="20"/>
            <w:lang w:val="en-US"/>
          </w:rPr>
          <w:t>o</w:t>
        </w:r>
        <w:r w:rsidRPr="00314549">
          <w:rPr>
            <w:rFonts w:ascii="Tahoma" w:hAnsi="Tahoma" w:cs="Tahoma"/>
            <w:i/>
            <w:sz w:val="20"/>
            <w:szCs w:val="20"/>
          </w:rPr>
          <w:t>.</w:t>
        </w:r>
        <w:r w:rsidRPr="00314549">
          <w:rPr>
            <w:rFonts w:ascii="Tahoma" w:hAnsi="Tahoma" w:cs="Tahoma"/>
            <w:i/>
            <w:sz w:val="20"/>
            <w:szCs w:val="20"/>
            <w:lang w:val="en-US"/>
          </w:rPr>
          <w:t>murashko</w:t>
        </w:r>
        <w:r w:rsidRPr="00314549">
          <w:rPr>
            <w:rFonts w:ascii="Tahoma" w:hAnsi="Tahoma" w:cs="Tahoma"/>
            <w:i/>
            <w:sz w:val="20"/>
            <w:szCs w:val="20"/>
          </w:rPr>
          <w:t>@</w:t>
        </w:r>
        <w:r w:rsidRPr="00314549">
          <w:rPr>
            <w:rFonts w:ascii="Tahoma" w:hAnsi="Tahoma" w:cs="Tahoma"/>
            <w:i/>
            <w:sz w:val="20"/>
            <w:szCs w:val="20"/>
            <w:lang w:val="en-US"/>
          </w:rPr>
          <w:t>spice</w:t>
        </w:r>
        <w:r w:rsidRPr="00314549">
          <w:rPr>
            <w:rFonts w:ascii="Tahoma" w:hAnsi="Tahoma" w:cs="Tahoma"/>
            <w:i/>
            <w:sz w:val="20"/>
            <w:szCs w:val="20"/>
          </w:rPr>
          <w:t>-</w:t>
        </w:r>
        <w:r w:rsidRPr="00314549">
          <w:rPr>
            <w:rFonts w:ascii="Tahoma" w:hAnsi="Tahoma" w:cs="Tahoma"/>
            <w:i/>
            <w:sz w:val="20"/>
            <w:szCs w:val="20"/>
            <w:lang w:val="en-US"/>
          </w:rPr>
          <w:t>media</w:t>
        </w:r>
        <w:r w:rsidRPr="00314549">
          <w:rPr>
            <w:rFonts w:ascii="Tahoma" w:hAnsi="Tahoma" w:cs="Tahoma"/>
            <w:i/>
            <w:sz w:val="20"/>
            <w:szCs w:val="20"/>
          </w:rPr>
          <w:t>.</w:t>
        </w:r>
        <w:proofErr w:type="spellStart"/>
        <w:r w:rsidRPr="00314549">
          <w:rPr>
            <w:rFonts w:ascii="Tahoma" w:hAnsi="Tahoma" w:cs="Tahoma"/>
            <w:i/>
            <w:sz w:val="20"/>
            <w:szCs w:val="20"/>
            <w:lang w:val="en-US"/>
          </w:rPr>
          <w:t>ru</w:t>
        </w:r>
        <w:proofErr w:type="spellEnd"/>
      </w:hyperlink>
    </w:p>
    <w:p w:rsidR="00314549" w:rsidRPr="00314549" w:rsidRDefault="000A14CB" w:rsidP="00314549">
      <w:pPr>
        <w:rPr>
          <w:rFonts w:ascii="Tahoma" w:hAnsi="Tahoma" w:cs="Tahoma"/>
          <w:sz w:val="20"/>
          <w:szCs w:val="20"/>
        </w:rPr>
      </w:pPr>
      <w:hyperlink r:id="rId7" w:history="1">
        <w:r w:rsidR="00314549" w:rsidRPr="00314549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314549" w:rsidRDefault="00570CA6" w:rsidP="006550F8">
      <w:pPr>
        <w:rPr>
          <w:rFonts w:ascii="Tahoma" w:hAnsi="Tahoma" w:cs="Tahoma"/>
        </w:rPr>
      </w:pPr>
    </w:p>
    <w:sectPr w:rsidR="00570CA6" w:rsidRPr="00314549" w:rsidSect="00655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0A14CB"/>
    <w:rsid w:val="00314549"/>
    <w:rsid w:val="003D0404"/>
    <w:rsid w:val="003F4F9C"/>
    <w:rsid w:val="00551681"/>
    <w:rsid w:val="00570CA6"/>
    <w:rsid w:val="006550F8"/>
    <w:rsid w:val="00753FD0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F38C1E1-7B2D-44B8-9CF0-A8689329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ds.spb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3584</Characters>
  <Application>Microsoft Office Word</Application>
  <DocSecurity>0</DocSecurity>
  <Lines>29</Lines>
  <Paragraphs>8</Paragraphs>
  <ScaleCrop>false</ScaleCrop>
  <Company>Медиалинк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7</cp:revision>
  <dcterms:created xsi:type="dcterms:W3CDTF">2017-09-15T12:20:00Z</dcterms:created>
  <dcterms:modified xsi:type="dcterms:W3CDTF">2017-09-15T15:46:00Z</dcterms:modified>
</cp:coreProperties>
</file>