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5F" w:rsidRPr="006A51EC" w:rsidRDefault="00D7535F" w:rsidP="00D7535F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6A51EC">
        <w:rPr>
          <w:rFonts w:ascii="Tahoma" w:hAnsi="Tahoma" w:cs="Tahoma"/>
          <w:b/>
          <w:sz w:val="24"/>
          <w:szCs w:val="24"/>
        </w:rPr>
        <w:t xml:space="preserve">Сбербанк аккредитовал корпус Б ЖК «Новое </w:t>
      </w:r>
      <w:proofErr w:type="spellStart"/>
      <w:r w:rsidRPr="006A51EC">
        <w:rPr>
          <w:rFonts w:ascii="Tahoma" w:hAnsi="Tahoma" w:cs="Tahoma"/>
          <w:b/>
          <w:sz w:val="24"/>
          <w:szCs w:val="24"/>
        </w:rPr>
        <w:t>Янино</w:t>
      </w:r>
      <w:proofErr w:type="spellEnd"/>
      <w:r w:rsidRPr="006A51EC">
        <w:rPr>
          <w:rFonts w:ascii="Tahoma" w:hAnsi="Tahoma" w:cs="Tahoma"/>
          <w:b/>
          <w:sz w:val="24"/>
          <w:szCs w:val="24"/>
        </w:rPr>
        <w:t>»</w:t>
      </w:r>
    </w:p>
    <w:p w:rsidR="00D7535F" w:rsidRPr="006A51EC" w:rsidRDefault="00D7535F" w:rsidP="00D7535F">
      <w:pPr>
        <w:spacing w:before="240"/>
        <w:jc w:val="both"/>
        <w:rPr>
          <w:rFonts w:ascii="Tahoma" w:hAnsi="Tahoma" w:cs="Tahoma"/>
          <w:b/>
        </w:rPr>
      </w:pPr>
      <w:bookmarkStart w:id="0" w:name="_GoBack"/>
      <w:r w:rsidRPr="006A51EC">
        <w:rPr>
          <w:rFonts w:ascii="Tahoma" w:hAnsi="Tahoma" w:cs="Tahoma"/>
          <w:b/>
        </w:rPr>
        <w:t xml:space="preserve">16.05.2017, Ленинградская область – ПАО «Сбербанк» аккредитовал корпус Б жилого комплекса «Новое </w:t>
      </w:r>
      <w:proofErr w:type="spellStart"/>
      <w:r w:rsidRPr="006A51EC">
        <w:rPr>
          <w:rFonts w:ascii="Tahoma" w:hAnsi="Tahoma" w:cs="Tahoma"/>
          <w:b/>
        </w:rPr>
        <w:t>Янино</w:t>
      </w:r>
      <w:proofErr w:type="spellEnd"/>
      <w:r w:rsidRPr="006A51EC">
        <w:rPr>
          <w:rFonts w:ascii="Tahoma" w:hAnsi="Tahoma" w:cs="Tahoma"/>
          <w:b/>
        </w:rPr>
        <w:t>». Ставка по кредиту начинается от 8,4% годовых.</w:t>
      </w:r>
    </w:p>
    <w:bookmarkEnd w:id="0"/>
    <w:p w:rsidR="00D7535F" w:rsidRPr="00834C21" w:rsidRDefault="00D7535F" w:rsidP="00D7535F">
      <w:pPr>
        <w:spacing w:before="240"/>
        <w:jc w:val="both"/>
        <w:rPr>
          <w:rFonts w:ascii="Tahoma" w:hAnsi="Tahoma" w:cs="Tahoma"/>
        </w:rPr>
      </w:pPr>
      <w:r w:rsidRPr="00834C21">
        <w:rPr>
          <w:rFonts w:ascii="Tahoma" w:hAnsi="Tahoma" w:cs="Tahoma"/>
        </w:rPr>
        <w:t xml:space="preserve">Кредит по ставке 8,4% годовых предоставляется на срок до 7 лет. Первый взнос начинается от 15%. Также Сбербанк предлагает покупателям квартир в корпусе Б ЖК «Новое </w:t>
      </w:r>
      <w:proofErr w:type="spellStart"/>
      <w:r w:rsidRPr="00834C21">
        <w:rPr>
          <w:rFonts w:ascii="Tahoma" w:hAnsi="Tahoma" w:cs="Tahoma"/>
        </w:rPr>
        <w:t>Янино</w:t>
      </w:r>
      <w:proofErr w:type="spellEnd"/>
      <w:r w:rsidRPr="00834C21">
        <w:rPr>
          <w:rFonts w:ascii="Tahoma" w:hAnsi="Tahoma" w:cs="Tahoma"/>
        </w:rPr>
        <w:t xml:space="preserve">» другие кредитные программы. В общей сложности, ипотеку для приобретения жилья в «Новом </w:t>
      </w:r>
      <w:proofErr w:type="spellStart"/>
      <w:r w:rsidRPr="00834C21">
        <w:rPr>
          <w:rFonts w:ascii="Tahoma" w:hAnsi="Tahoma" w:cs="Tahoma"/>
        </w:rPr>
        <w:t>Янино</w:t>
      </w:r>
      <w:proofErr w:type="spellEnd"/>
      <w:r w:rsidRPr="00834C21">
        <w:rPr>
          <w:rFonts w:ascii="Tahoma" w:hAnsi="Tahoma" w:cs="Tahoma"/>
        </w:rPr>
        <w:t xml:space="preserve">» предоставляют 9 ведущих российских банков. </w:t>
      </w:r>
    </w:p>
    <w:p w:rsidR="00D7535F" w:rsidRPr="00834C21" w:rsidRDefault="00D7535F" w:rsidP="00D7535F">
      <w:pPr>
        <w:spacing w:before="240"/>
        <w:jc w:val="both"/>
        <w:rPr>
          <w:rFonts w:ascii="Tahoma" w:hAnsi="Tahoma" w:cs="Tahoma"/>
        </w:rPr>
      </w:pPr>
      <w:r w:rsidRPr="00834C21">
        <w:rPr>
          <w:rFonts w:ascii="Tahoma" w:hAnsi="Tahoma" w:cs="Tahoma"/>
        </w:rPr>
        <w:t xml:space="preserve">Корпус Б представляет из себя </w:t>
      </w:r>
      <w:proofErr w:type="spellStart"/>
      <w:r w:rsidRPr="00834C21">
        <w:rPr>
          <w:rFonts w:ascii="Tahoma" w:hAnsi="Tahoma" w:cs="Tahoma"/>
        </w:rPr>
        <w:t>восьмисекционный</w:t>
      </w:r>
      <w:proofErr w:type="spellEnd"/>
      <w:r w:rsidRPr="00834C21">
        <w:rPr>
          <w:rFonts w:ascii="Tahoma" w:hAnsi="Tahoma" w:cs="Tahoma"/>
        </w:rPr>
        <w:t xml:space="preserve"> 12-этажный дом на 947 одно-, двух- и трехкомнатных квартир. Недвижимость будет передаваться покупателям с подготовкой под отделку или с полной чистовой отделкой. Каждая квартира имеет остекленные балкон или лоджию. </w:t>
      </w:r>
    </w:p>
    <w:p w:rsidR="00D7535F" w:rsidRPr="00834C21" w:rsidRDefault="00D7535F" w:rsidP="00D7535F">
      <w:pPr>
        <w:spacing w:before="240"/>
        <w:jc w:val="both"/>
        <w:rPr>
          <w:rFonts w:ascii="Tahoma" w:hAnsi="Tahoma" w:cs="Tahoma"/>
        </w:rPr>
      </w:pPr>
      <w:r w:rsidRPr="00834C21">
        <w:rPr>
          <w:rFonts w:ascii="Tahoma" w:hAnsi="Tahoma" w:cs="Tahoma"/>
        </w:rPr>
        <w:t xml:space="preserve">Строительство корпуса Б началось в конце 2016 года. По состоянию на май текущего года ведется устройство монолитного каркаса здания на уровне 10 этажа, кирпичная кладка наружных стен на уровне 6 этажа, начаты работы по прокладке внутренних сетей отопления, вентиляции, водоснабжения и канализации. </w:t>
      </w:r>
    </w:p>
    <w:p w:rsidR="00D7535F" w:rsidRPr="00834C21" w:rsidRDefault="00D7535F" w:rsidP="00D7535F">
      <w:pPr>
        <w:spacing w:before="240"/>
        <w:jc w:val="both"/>
        <w:rPr>
          <w:rFonts w:ascii="Tahoma" w:hAnsi="Tahoma" w:cs="Tahoma"/>
        </w:rPr>
      </w:pPr>
      <w:r w:rsidRPr="00834C21">
        <w:rPr>
          <w:rFonts w:ascii="Tahoma" w:hAnsi="Tahoma" w:cs="Tahoma"/>
        </w:rPr>
        <w:t>Ввод объекта в эксплуатацию запланирован на IV квартал 2018 года.</w:t>
      </w:r>
    </w:p>
    <w:p w:rsidR="00D7535F" w:rsidRPr="00834C21" w:rsidRDefault="00D7535F" w:rsidP="00D7535F">
      <w:pPr>
        <w:spacing w:before="240"/>
        <w:jc w:val="both"/>
        <w:rPr>
          <w:rFonts w:ascii="Tahoma" w:hAnsi="Tahoma" w:cs="Tahoma"/>
        </w:rPr>
      </w:pPr>
      <w:r w:rsidRPr="00834C21">
        <w:rPr>
          <w:rFonts w:ascii="Tahoma" w:hAnsi="Tahoma" w:cs="Tahoma"/>
          <w:b/>
        </w:rPr>
        <w:t xml:space="preserve">ЖК «Новое </w:t>
      </w:r>
      <w:proofErr w:type="spellStart"/>
      <w:r w:rsidRPr="00834C21">
        <w:rPr>
          <w:rFonts w:ascii="Tahoma" w:hAnsi="Tahoma" w:cs="Tahoma"/>
          <w:b/>
        </w:rPr>
        <w:t>Янино</w:t>
      </w:r>
      <w:proofErr w:type="spellEnd"/>
      <w:r w:rsidRPr="00834C21">
        <w:rPr>
          <w:rFonts w:ascii="Tahoma" w:hAnsi="Tahoma" w:cs="Tahoma"/>
          <w:b/>
        </w:rPr>
        <w:t>»</w:t>
      </w:r>
      <w:r w:rsidRPr="00834C21">
        <w:rPr>
          <w:rFonts w:ascii="Tahoma" w:hAnsi="Tahoma" w:cs="Tahoma"/>
        </w:rPr>
        <w:t xml:space="preserve"> — проект комплексного освоения территории возводится в поселке </w:t>
      </w:r>
      <w:proofErr w:type="spellStart"/>
      <w:r w:rsidRPr="00834C21">
        <w:rPr>
          <w:rFonts w:ascii="Tahoma" w:hAnsi="Tahoma" w:cs="Tahoma"/>
        </w:rPr>
        <w:t>Янино</w:t>
      </w:r>
      <w:proofErr w:type="spellEnd"/>
      <w:r w:rsidRPr="00834C21">
        <w:rPr>
          <w:rFonts w:ascii="Tahoma" w:hAnsi="Tahoma" w:cs="Tahoma"/>
        </w:rPr>
        <w:t xml:space="preserve">, недалеко от Ржевского лесопарка. На благоустроенной территории площадью 128 000 кв. м расположится всё необходимое для комфортной и спокойной жизни. Жилой комплекс «Новое </w:t>
      </w:r>
      <w:proofErr w:type="spellStart"/>
      <w:r w:rsidRPr="00834C21">
        <w:rPr>
          <w:rFonts w:ascii="Tahoma" w:hAnsi="Tahoma" w:cs="Tahoma"/>
        </w:rPr>
        <w:t>Янино</w:t>
      </w:r>
      <w:proofErr w:type="spellEnd"/>
      <w:r w:rsidRPr="00834C21">
        <w:rPr>
          <w:rFonts w:ascii="Tahoma" w:hAnsi="Tahoma" w:cs="Tahoma"/>
        </w:rPr>
        <w:t xml:space="preserve">» включает в себя строительство шести небольших 12-этажных корпусов общей площадью около 160 000 кв. м и детского дошкольного учреждения. Концепция строительства всех домов имеет единые стандарты технического оснащения, разработанные ГК ЦДС под брендом «БК </w:t>
      </w:r>
      <w:proofErr w:type="spellStart"/>
      <w:r w:rsidRPr="00834C21">
        <w:rPr>
          <w:rFonts w:ascii="Tahoma" w:hAnsi="Tahoma" w:cs="Tahoma"/>
        </w:rPr>
        <w:t>Стандарт.Базовый</w:t>
      </w:r>
      <w:proofErr w:type="spellEnd"/>
      <w:r w:rsidRPr="00834C21">
        <w:rPr>
          <w:rFonts w:ascii="Tahoma" w:hAnsi="Tahoma" w:cs="Tahoma"/>
        </w:rPr>
        <w:t xml:space="preserve"> комфорт».</w:t>
      </w:r>
    </w:p>
    <w:p w:rsidR="00D7535F" w:rsidRPr="00834C21" w:rsidRDefault="00D7535F" w:rsidP="00D7535F">
      <w:pPr>
        <w:spacing w:before="240"/>
        <w:jc w:val="both"/>
        <w:rPr>
          <w:rFonts w:ascii="Tahoma" w:hAnsi="Tahoma" w:cs="Tahoma"/>
        </w:rPr>
      </w:pPr>
      <w:r w:rsidRPr="00834C21">
        <w:rPr>
          <w:rFonts w:ascii="Tahoma" w:hAnsi="Tahoma" w:cs="Tahoma"/>
          <w:b/>
        </w:rPr>
        <w:t>ГК «ЦДС»</w:t>
      </w:r>
      <w:r w:rsidRPr="00834C21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D7535F" w:rsidRPr="00834C21" w:rsidRDefault="00D7535F" w:rsidP="00D7535F">
      <w:pPr>
        <w:spacing w:before="240"/>
        <w:jc w:val="both"/>
        <w:rPr>
          <w:rFonts w:ascii="Tahoma" w:hAnsi="Tahoma" w:cs="Tahoma"/>
        </w:rPr>
      </w:pPr>
      <w:r w:rsidRPr="00834C21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D7535F" w:rsidRPr="00D7535F" w:rsidRDefault="00D7535F" w:rsidP="00D7535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D7535F" w:rsidRPr="00D7535F" w:rsidRDefault="00D7535F" w:rsidP="00D7535F">
      <w:pPr>
        <w:rPr>
          <w:rFonts w:ascii="Tahoma" w:hAnsi="Tahoma" w:cs="Tahoma"/>
          <w:i/>
          <w:sz w:val="20"/>
          <w:szCs w:val="20"/>
        </w:rPr>
      </w:pPr>
      <w:r w:rsidRPr="00D7535F">
        <w:rPr>
          <w:rFonts w:ascii="Tahoma" w:hAnsi="Tahoma" w:cs="Tahoma"/>
          <w:i/>
          <w:sz w:val="20"/>
          <w:szCs w:val="20"/>
        </w:rPr>
        <w:t>Контактное лицо:</w:t>
      </w:r>
    </w:p>
    <w:p w:rsidR="00D7535F" w:rsidRPr="00D7535F" w:rsidRDefault="00D7535F" w:rsidP="00D7535F">
      <w:pPr>
        <w:rPr>
          <w:rFonts w:ascii="Tahoma" w:hAnsi="Tahoma" w:cs="Tahoma"/>
          <w:b/>
          <w:i/>
          <w:sz w:val="20"/>
          <w:szCs w:val="20"/>
        </w:rPr>
      </w:pPr>
      <w:r w:rsidRPr="00D7535F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D7535F" w:rsidRPr="00D7535F" w:rsidRDefault="00D7535F" w:rsidP="00D7535F">
      <w:pPr>
        <w:rPr>
          <w:rFonts w:ascii="Tahoma" w:hAnsi="Tahoma" w:cs="Tahoma"/>
          <w:i/>
          <w:sz w:val="20"/>
          <w:szCs w:val="20"/>
        </w:rPr>
      </w:pPr>
      <w:r w:rsidRPr="00D7535F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D7535F" w:rsidRPr="00D7535F" w:rsidRDefault="00D7535F" w:rsidP="00D7535F">
      <w:pPr>
        <w:rPr>
          <w:rFonts w:ascii="Tahoma" w:hAnsi="Tahoma" w:cs="Tahoma"/>
          <w:i/>
          <w:sz w:val="20"/>
          <w:szCs w:val="20"/>
        </w:rPr>
      </w:pPr>
      <w:r w:rsidRPr="00D7535F">
        <w:rPr>
          <w:rFonts w:ascii="Tahoma" w:hAnsi="Tahoma" w:cs="Tahoma"/>
          <w:i/>
          <w:sz w:val="20"/>
          <w:szCs w:val="20"/>
        </w:rPr>
        <w:t>Санкт-Петербург:</w:t>
      </w:r>
    </w:p>
    <w:p w:rsidR="00D7535F" w:rsidRPr="00D7535F" w:rsidRDefault="00D7535F" w:rsidP="00D7535F">
      <w:pPr>
        <w:rPr>
          <w:rFonts w:ascii="Tahoma" w:hAnsi="Tahoma" w:cs="Tahoma"/>
          <w:i/>
          <w:sz w:val="20"/>
          <w:szCs w:val="20"/>
        </w:rPr>
      </w:pPr>
      <w:r w:rsidRPr="00D7535F">
        <w:rPr>
          <w:rFonts w:ascii="Segoe UI Symbol" w:hAnsi="Segoe UI Symbol" w:cs="Segoe UI Symbol"/>
          <w:i/>
          <w:sz w:val="20"/>
          <w:szCs w:val="20"/>
        </w:rPr>
        <w:t>☎</w:t>
      </w:r>
      <w:r w:rsidRPr="00D7535F">
        <w:rPr>
          <w:rFonts w:ascii="Tahoma" w:hAnsi="Tahoma" w:cs="Tahoma"/>
          <w:i/>
          <w:sz w:val="20"/>
          <w:szCs w:val="20"/>
        </w:rPr>
        <w:t>(812) 334-56-20</w:t>
      </w:r>
    </w:p>
    <w:p w:rsidR="00D7535F" w:rsidRPr="00D7535F" w:rsidRDefault="00D7535F" w:rsidP="00D7535F">
      <w:pPr>
        <w:rPr>
          <w:rFonts w:ascii="Tahoma" w:hAnsi="Tahoma" w:cs="Tahoma"/>
          <w:i/>
          <w:sz w:val="20"/>
          <w:szCs w:val="20"/>
        </w:rPr>
      </w:pPr>
      <w:r w:rsidRPr="00D7535F">
        <w:rPr>
          <w:rFonts w:ascii="Tahoma" w:hAnsi="Tahoma" w:cs="Tahoma"/>
          <w:i/>
          <w:sz w:val="20"/>
          <w:szCs w:val="20"/>
        </w:rPr>
        <w:lastRenderedPageBreak/>
        <w:t>Моб. +7921-186-33-98</w:t>
      </w:r>
    </w:p>
    <w:p w:rsidR="00D7535F" w:rsidRPr="00D7535F" w:rsidRDefault="00D7535F" w:rsidP="00D7535F">
      <w:pPr>
        <w:rPr>
          <w:rFonts w:ascii="Tahoma" w:hAnsi="Tahoma" w:cs="Tahoma"/>
          <w:i/>
          <w:sz w:val="20"/>
          <w:szCs w:val="20"/>
        </w:rPr>
      </w:pPr>
      <w:r w:rsidRPr="00D7535F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D7535F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D7535F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D7535F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D7535F">
        <w:rPr>
          <w:rFonts w:ascii="Tahoma" w:hAnsi="Tahoma" w:cs="Tahoma"/>
          <w:i/>
          <w:sz w:val="20"/>
          <w:szCs w:val="20"/>
        </w:rPr>
        <w:t xml:space="preserve"> </w:t>
      </w:r>
    </w:p>
    <w:p w:rsidR="00D7535F" w:rsidRPr="00D7535F" w:rsidRDefault="00D7535F" w:rsidP="00D7535F">
      <w:pPr>
        <w:rPr>
          <w:rFonts w:ascii="Tahoma" w:hAnsi="Tahoma" w:cs="Tahoma"/>
          <w:i/>
          <w:sz w:val="20"/>
          <w:szCs w:val="20"/>
        </w:rPr>
      </w:pPr>
      <w:r w:rsidRPr="00D7535F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D7535F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D7535F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D7535F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D7535F">
        <w:rPr>
          <w:rFonts w:ascii="Tahoma" w:hAnsi="Tahoma" w:cs="Tahoma"/>
          <w:i/>
          <w:sz w:val="20"/>
          <w:szCs w:val="20"/>
        </w:rPr>
        <w:t xml:space="preserve"> </w:t>
      </w:r>
    </w:p>
    <w:p w:rsidR="00D7535F" w:rsidRPr="00D7535F" w:rsidRDefault="006A51EC" w:rsidP="00D7535F">
      <w:pPr>
        <w:rPr>
          <w:rFonts w:ascii="Tahoma" w:hAnsi="Tahoma" w:cs="Tahoma"/>
          <w:i/>
          <w:sz w:val="20"/>
          <w:szCs w:val="20"/>
        </w:rPr>
      </w:pPr>
      <w:hyperlink r:id="rId8" w:history="1">
        <w:r w:rsidR="00D7535F" w:rsidRPr="00D7535F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D7535F" w:rsidRDefault="00570CA6" w:rsidP="006550F8">
      <w:pPr>
        <w:rPr>
          <w:rFonts w:ascii="Tahoma" w:hAnsi="Tahoma" w:cs="Tahoma"/>
          <w:sz w:val="20"/>
          <w:szCs w:val="20"/>
        </w:rPr>
      </w:pPr>
    </w:p>
    <w:sectPr w:rsidR="00570CA6" w:rsidRPr="00D7535F" w:rsidSect="006550F8">
      <w:headerReference w:type="default" r:id="rId9"/>
      <w:footerReference w:type="default" r:id="rId10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6A51EC"/>
    <w:rsid w:val="00753FD0"/>
    <w:rsid w:val="00834C21"/>
    <w:rsid w:val="00A32F17"/>
    <w:rsid w:val="00A732C2"/>
    <w:rsid w:val="00C91742"/>
    <w:rsid w:val="00D7535F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A597DA3A-1200-422D-99F1-15D72C12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D7535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753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2133</Characters>
  <Application>Microsoft Office Word</Application>
  <DocSecurity>0</DocSecurity>
  <Lines>17</Lines>
  <Paragraphs>5</Paragraphs>
  <ScaleCrop>false</ScaleCrop>
  <Company>Медиалинк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2017-09-15T15:38:00Z</dcterms:modified>
</cp:coreProperties>
</file>