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8636E9" w:rsidRDefault="001917AA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</w:t>
      </w:r>
      <w:r w:rsidR="00890214">
        <w:rPr>
          <w:rFonts w:ascii="Tahoma" w:hAnsi="Tahoma" w:cs="Tahoma"/>
          <w:b/>
        </w:rPr>
        <w:t>ве</w:t>
      </w:r>
      <w:r>
        <w:rPr>
          <w:rFonts w:ascii="Tahoma" w:hAnsi="Tahoma" w:cs="Tahoma"/>
          <w:b/>
        </w:rPr>
        <w:t>ден</w:t>
      </w:r>
      <w:r w:rsidR="00890214">
        <w:rPr>
          <w:rFonts w:ascii="Tahoma" w:hAnsi="Tahoma" w:cs="Tahoma"/>
          <w:b/>
        </w:rPr>
        <w:t xml:space="preserve"> в эксплуатацию </w:t>
      </w:r>
      <w:r w:rsidR="00FD0B19">
        <w:rPr>
          <w:rFonts w:ascii="Tahoma" w:hAnsi="Tahoma" w:cs="Tahoma"/>
          <w:b/>
        </w:rPr>
        <w:t>первый корпус</w:t>
      </w:r>
      <w:r w:rsidR="0089021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ЦДС</w:t>
      </w:r>
      <w:r w:rsidR="00890214">
        <w:rPr>
          <w:rFonts w:ascii="Tahoma" w:hAnsi="Tahoma" w:cs="Tahoma"/>
          <w:b/>
        </w:rPr>
        <w:t xml:space="preserve"> «</w:t>
      </w:r>
      <w:r w:rsidR="00FD0B19">
        <w:rPr>
          <w:rFonts w:ascii="Tahoma" w:hAnsi="Tahoma" w:cs="Tahoma"/>
          <w:b/>
        </w:rPr>
        <w:t>Весна 3</w:t>
      </w:r>
      <w:r w:rsidR="00890214">
        <w:rPr>
          <w:rFonts w:ascii="Tahoma" w:hAnsi="Tahoma" w:cs="Tahoma"/>
          <w:b/>
        </w:rPr>
        <w:t>»</w:t>
      </w:r>
    </w:p>
    <w:p w:rsidR="00890214" w:rsidRPr="008636E9" w:rsidRDefault="00890214" w:rsidP="008636E9">
      <w:pPr>
        <w:jc w:val="center"/>
        <w:rPr>
          <w:rFonts w:ascii="Tahoma" w:hAnsi="Tahoma" w:cs="Tahoma"/>
          <w:b/>
        </w:rPr>
      </w:pPr>
    </w:p>
    <w:p w:rsidR="008636E9" w:rsidRDefault="00B44401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035D5D">
        <w:rPr>
          <w:rFonts w:ascii="Tahoma" w:hAnsi="Tahoma" w:cs="Tahoma"/>
          <w:b/>
        </w:rPr>
        <w:t>2</w:t>
      </w:r>
      <w:r w:rsidR="008636E9" w:rsidRPr="008636E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января</w:t>
      </w:r>
      <w:r w:rsidR="008636E9" w:rsidRPr="008636E9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8</w:t>
      </w:r>
      <w:r w:rsidR="008636E9" w:rsidRPr="008636E9">
        <w:rPr>
          <w:rFonts w:ascii="Tahoma" w:hAnsi="Tahoma" w:cs="Tahoma"/>
          <w:b/>
        </w:rPr>
        <w:t xml:space="preserve"> г., </w:t>
      </w:r>
      <w:r w:rsidR="00DD3F27">
        <w:rPr>
          <w:rFonts w:ascii="Tahoma" w:hAnsi="Tahoma" w:cs="Tahoma"/>
          <w:b/>
        </w:rPr>
        <w:t>Ленинградская область</w:t>
      </w:r>
      <w:r w:rsidR="008636E9" w:rsidRPr="008636E9">
        <w:rPr>
          <w:rFonts w:ascii="Tahoma" w:hAnsi="Tahoma" w:cs="Tahoma"/>
          <w:b/>
        </w:rPr>
        <w:t xml:space="preserve"> – </w:t>
      </w:r>
      <w:r w:rsidR="00672859" w:rsidRPr="00672859">
        <w:rPr>
          <w:rFonts w:ascii="Tahoma" w:hAnsi="Tahoma" w:cs="Tahoma"/>
          <w:b/>
        </w:rPr>
        <w:t xml:space="preserve">Комитет государственного строительного надзора и государственной экспертизы Ленинградской области выдал </w:t>
      </w:r>
      <w:r>
        <w:rPr>
          <w:rFonts w:ascii="Tahoma" w:hAnsi="Tahoma" w:cs="Tahoma"/>
          <w:b/>
        </w:rPr>
        <w:t>р</w:t>
      </w:r>
      <w:r w:rsidR="008D1D6A">
        <w:rPr>
          <w:rFonts w:ascii="Tahoma" w:hAnsi="Tahoma" w:cs="Tahoma"/>
          <w:b/>
        </w:rPr>
        <w:t>азрешение на ввод в эксплуатацию</w:t>
      </w:r>
      <w:r w:rsidR="000A2820">
        <w:rPr>
          <w:rFonts w:ascii="Tahoma" w:hAnsi="Tahoma" w:cs="Tahoma"/>
          <w:b/>
        </w:rPr>
        <w:t xml:space="preserve"> </w:t>
      </w:r>
      <w:r w:rsidR="001917AA">
        <w:rPr>
          <w:rFonts w:ascii="Tahoma" w:hAnsi="Tahoma" w:cs="Tahoma"/>
          <w:b/>
        </w:rPr>
        <w:t>ЦДС</w:t>
      </w:r>
      <w:r w:rsidR="008D1D6A">
        <w:rPr>
          <w:rFonts w:ascii="Tahoma" w:hAnsi="Tahoma" w:cs="Tahoma"/>
          <w:b/>
        </w:rPr>
        <w:t xml:space="preserve"> «</w:t>
      </w:r>
      <w:r>
        <w:rPr>
          <w:rFonts w:ascii="Tahoma" w:hAnsi="Tahoma" w:cs="Tahoma"/>
          <w:b/>
        </w:rPr>
        <w:t>Весна 3</w:t>
      </w:r>
      <w:r w:rsidR="008D1D6A">
        <w:rPr>
          <w:rFonts w:ascii="Tahoma" w:hAnsi="Tahoma" w:cs="Tahoma"/>
          <w:b/>
        </w:rPr>
        <w:t>» (корпус 1)</w:t>
      </w:r>
      <w:r w:rsidR="000A2820">
        <w:rPr>
          <w:rFonts w:ascii="Tahoma" w:hAnsi="Tahoma" w:cs="Tahoma"/>
          <w:b/>
        </w:rPr>
        <w:t>.</w:t>
      </w:r>
      <w:r w:rsidR="00D6237F">
        <w:rPr>
          <w:rFonts w:ascii="Tahoma" w:hAnsi="Tahoma" w:cs="Tahoma"/>
          <w:b/>
        </w:rPr>
        <w:t xml:space="preserve"> </w:t>
      </w:r>
    </w:p>
    <w:p w:rsidR="00FE7F82" w:rsidRDefault="00FE7F82" w:rsidP="00FE7F82">
      <w:pPr>
        <w:jc w:val="both"/>
        <w:rPr>
          <w:rFonts w:ascii="Tahoma" w:hAnsi="Tahoma" w:cs="Tahoma"/>
          <w:b/>
        </w:rPr>
      </w:pPr>
    </w:p>
    <w:p w:rsidR="001C7E06" w:rsidRDefault="00F3185E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Первый</w:t>
      </w:r>
      <w:r w:rsidR="001917AA">
        <w:rPr>
          <w:rFonts w:ascii="Tahoma" w:hAnsi="Tahoma" w:cs="Tahoma"/>
        </w:rPr>
        <w:t xml:space="preserve"> корпус ЦДС «</w:t>
      </w:r>
      <w:r>
        <w:rPr>
          <w:rFonts w:ascii="Tahoma" w:hAnsi="Tahoma" w:cs="Tahoma"/>
        </w:rPr>
        <w:t>Весна 3</w:t>
      </w:r>
      <w:r w:rsidR="001917AA">
        <w:rPr>
          <w:rFonts w:ascii="Tahoma" w:hAnsi="Tahoma" w:cs="Tahoma"/>
        </w:rPr>
        <w:t>»</w:t>
      </w:r>
      <w:r w:rsidR="00992887">
        <w:rPr>
          <w:rFonts w:ascii="Tahoma" w:hAnsi="Tahoma" w:cs="Tahoma"/>
        </w:rPr>
        <w:t xml:space="preserve"> общей площадью </w:t>
      </w:r>
      <w:r>
        <w:rPr>
          <w:rFonts w:ascii="Tahoma" w:hAnsi="Tahoma" w:cs="Tahoma"/>
        </w:rPr>
        <w:t>48 278</w:t>
      </w:r>
      <w:r w:rsidR="00A4402E">
        <w:rPr>
          <w:rFonts w:ascii="Tahoma" w:hAnsi="Tahoma" w:cs="Tahoma"/>
        </w:rPr>
        <w:t xml:space="preserve"> кв. м.</w:t>
      </w:r>
      <w:r w:rsidR="001917AA">
        <w:rPr>
          <w:rFonts w:ascii="Tahoma" w:hAnsi="Tahoma" w:cs="Tahoma"/>
        </w:rPr>
        <w:t xml:space="preserve"> </w:t>
      </w:r>
      <w:r w:rsidR="006B767D">
        <w:rPr>
          <w:rFonts w:ascii="Tahoma" w:hAnsi="Tahoma" w:cs="Tahoma"/>
        </w:rPr>
        <w:t xml:space="preserve">рассчитан на </w:t>
      </w:r>
      <w:r>
        <w:rPr>
          <w:rFonts w:ascii="Tahoma" w:hAnsi="Tahoma" w:cs="Tahoma"/>
        </w:rPr>
        <w:t>742</w:t>
      </w:r>
      <w:r w:rsidR="006B767D">
        <w:rPr>
          <w:rFonts w:ascii="Tahoma" w:hAnsi="Tahoma" w:cs="Tahoma"/>
        </w:rPr>
        <w:t xml:space="preserve"> квартиры</w:t>
      </w:r>
      <w:r>
        <w:rPr>
          <w:rFonts w:ascii="Tahoma" w:hAnsi="Tahoma" w:cs="Tahoma"/>
        </w:rPr>
        <w:t xml:space="preserve">, среди которых одно-, двух- и трехкомнатные </w:t>
      </w:r>
      <w:r w:rsidR="00E729E4">
        <w:rPr>
          <w:rFonts w:ascii="Tahoma" w:hAnsi="Tahoma" w:cs="Tahoma"/>
        </w:rPr>
        <w:t>варианты</w:t>
      </w:r>
      <w:r w:rsidR="00D9205E">
        <w:rPr>
          <w:rFonts w:ascii="Tahoma" w:hAnsi="Tahoma" w:cs="Tahoma"/>
        </w:rPr>
        <w:t xml:space="preserve"> с подготовкой под чистовую отделку и полной отделкой «под ключ»</w:t>
      </w:r>
      <w:r>
        <w:rPr>
          <w:rFonts w:ascii="Tahoma" w:hAnsi="Tahoma" w:cs="Tahoma"/>
        </w:rPr>
        <w:t xml:space="preserve">. Их жилая площадь составляет 28 036 кв. м. </w:t>
      </w:r>
      <w:r w:rsidR="00EC1BE0" w:rsidRPr="00492528">
        <w:rPr>
          <w:rFonts w:ascii="Tahoma" w:hAnsi="Tahoma" w:cs="Tahoma"/>
        </w:rPr>
        <w:t xml:space="preserve">Объект введен в эксплуатацию с опережением графика </w:t>
      </w:r>
      <w:r w:rsidR="00EC1BE0" w:rsidRPr="00492528">
        <w:rPr>
          <w:rFonts w:ascii="Tahoma" w:hAnsi="Tahoma" w:cs="Tahoma"/>
          <w:b/>
        </w:rPr>
        <w:t xml:space="preserve">– </w:t>
      </w:r>
      <w:r w:rsidR="00EC1BE0" w:rsidRPr="00492528">
        <w:rPr>
          <w:rFonts w:ascii="Tahoma" w:hAnsi="Tahoma" w:cs="Tahoma"/>
        </w:rPr>
        <w:t>на шесть месяцев раньше первоначального срока.</w:t>
      </w:r>
    </w:p>
    <w:p w:rsidR="001C7E06" w:rsidRDefault="001C7E06" w:rsidP="00FE7F82">
      <w:pPr>
        <w:jc w:val="both"/>
        <w:rPr>
          <w:rFonts w:ascii="Tahoma" w:hAnsi="Tahoma" w:cs="Tahoma"/>
        </w:rPr>
      </w:pPr>
    </w:p>
    <w:p w:rsidR="00741BB8" w:rsidRDefault="00022E9D" w:rsidP="00741B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Дому</w:t>
      </w:r>
      <w:r w:rsidR="00741BB8">
        <w:rPr>
          <w:rFonts w:ascii="Tahoma" w:hAnsi="Tahoma" w:cs="Tahoma"/>
        </w:rPr>
        <w:t xml:space="preserve"> присвоен почтовый адрес: Ленинградская область, Всеволожский муниципальный район, </w:t>
      </w:r>
      <w:proofErr w:type="spellStart"/>
      <w:r w:rsidR="00741BB8">
        <w:rPr>
          <w:rFonts w:ascii="Tahoma" w:hAnsi="Tahoma" w:cs="Tahoma"/>
        </w:rPr>
        <w:t>Заневское</w:t>
      </w:r>
      <w:proofErr w:type="spellEnd"/>
      <w:r w:rsidR="00741BB8">
        <w:rPr>
          <w:rFonts w:ascii="Tahoma" w:hAnsi="Tahoma" w:cs="Tahoma"/>
        </w:rPr>
        <w:t xml:space="preserve"> городское поселение, д. </w:t>
      </w:r>
      <w:proofErr w:type="spellStart"/>
      <w:r w:rsidR="00741BB8">
        <w:rPr>
          <w:rFonts w:ascii="Tahoma" w:hAnsi="Tahoma" w:cs="Tahoma"/>
        </w:rPr>
        <w:t>Кудрово</w:t>
      </w:r>
      <w:proofErr w:type="spellEnd"/>
      <w:r w:rsidR="00741BB8">
        <w:rPr>
          <w:rFonts w:ascii="Tahoma" w:hAnsi="Tahoma" w:cs="Tahoma"/>
        </w:rPr>
        <w:t xml:space="preserve">, ул. Пражская, дом 12. </w:t>
      </w:r>
    </w:p>
    <w:p w:rsidR="008A1A3F" w:rsidRDefault="008A1A3F" w:rsidP="00741BB8">
      <w:pPr>
        <w:jc w:val="both"/>
        <w:rPr>
          <w:rFonts w:ascii="Tahoma" w:hAnsi="Tahoma" w:cs="Tahoma"/>
        </w:rPr>
      </w:pPr>
    </w:p>
    <w:p w:rsidR="001C7E06" w:rsidRDefault="001C7E06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Четырнадцатиэтажный корпус состоит из семи секций и возведен по кирпично-монолитной технологии. В каждой парадно</w:t>
      </w:r>
      <w:r w:rsidR="00333319">
        <w:rPr>
          <w:rFonts w:ascii="Tahoma" w:hAnsi="Tahoma" w:cs="Tahoma"/>
        </w:rPr>
        <w:t>й предусмотрены бесшумные лифты и авторская концепция отделки мест общего пользования.</w:t>
      </w:r>
      <w:r>
        <w:rPr>
          <w:rFonts w:ascii="Tahoma" w:hAnsi="Tahoma" w:cs="Tahoma"/>
        </w:rPr>
        <w:t xml:space="preserve"> </w:t>
      </w:r>
      <w:r w:rsidR="007E1A50">
        <w:rPr>
          <w:rFonts w:ascii="Tahoma" w:hAnsi="Tahoma" w:cs="Tahoma"/>
        </w:rPr>
        <w:t xml:space="preserve">В доме также расположены встроенные коммерческие помещения общей площадью 261 кв. м. </w:t>
      </w:r>
    </w:p>
    <w:p w:rsidR="001C7E06" w:rsidRDefault="001C7E06" w:rsidP="00FE7F82">
      <w:pPr>
        <w:jc w:val="both"/>
        <w:rPr>
          <w:rFonts w:ascii="Tahoma" w:hAnsi="Tahoma" w:cs="Tahoma"/>
        </w:rPr>
      </w:pPr>
    </w:p>
    <w:p w:rsidR="00A6199C" w:rsidRDefault="00A6199C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="00C26EA3">
        <w:rPr>
          <w:rFonts w:ascii="Tahoma" w:hAnsi="Tahoma" w:cs="Tahoma"/>
        </w:rPr>
        <w:t>первом корпусе ЦДС «Весна 3»</w:t>
      </w:r>
      <w:r>
        <w:rPr>
          <w:rFonts w:ascii="Tahoma" w:hAnsi="Tahoma" w:cs="Tahoma"/>
        </w:rPr>
        <w:t xml:space="preserve"> представлен шир</w:t>
      </w:r>
      <w:r w:rsidRPr="00A6199C">
        <w:rPr>
          <w:rFonts w:ascii="Tahoma" w:hAnsi="Tahoma" w:cs="Tahoma"/>
        </w:rPr>
        <w:t>окий выбор планиров</w:t>
      </w:r>
      <w:r w:rsidR="00277EB4">
        <w:rPr>
          <w:rFonts w:ascii="Tahoma" w:hAnsi="Tahoma" w:cs="Tahoma"/>
        </w:rPr>
        <w:t xml:space="preserve">очных решений </w:t>
      </w:r>
      <w:r w:rsidR="00277EB4" w:rsidRPr="008636E9">
        <w:rPr>
          <w:rFonts w:ascii="Tahoma" w:hAnsi="Tahoma" w:cs="Tahoma"/>
          <w:b/>
        </w:rPr>
        <w:t>–</w:t>
      </w:r>
      <w:r w:rsidR="00431A1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студи</w:t>
      </w:r>
      <w:r w:rsidR="00431A15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="00C4509E">
        <w:rPr>
          <w:rFonts w:ascii="Tahoma" w:hAnsi="Tahoma" w:cs="Tahoma"/>
        </w:rPr>
        <w:t xml:space="preserve">площадью </w:t>
      </w:r>
      <w:r w:rsidR="00431A15">
        <w:rPr>
          <w:rFonts w:ascii="Tahoma" w:hAnsi="Tahoma" w:cs="Tahoma"/>
        </w:rPr>
        <w:t xml:space="preserve">от </w:t>
      </w:r>
      <w:r w:rsidR="0081255B">
        <w:rPr>
          <w:rFonts w:ascii="Tahoma" w:hAnsi="Tahoma" w:cs="Tahoma"/>
        </w:rPr>
        <w:t xml:space="preserve">26,60 </w:t>
      </w:r>
      <w:r w:rsidR="00431A15">
        <w:rPr>
          <w:rFonts w:ascii="Tahoma" w:hAnsi="Tahoma" w:cs="Tahoma"/>
        </w:rPr>
        <w:t xml:space="preserve">до </w:t>
      </w:r>
      <w:r w:rsidR="0081255B">
        <w:rPr>
          <w:rFonts w:ascii="Tahoma" w:hAnsi="Tahoma" w:cs="Tahoma"/>
        </w:rPr>
        <w:t xml:space="preserve">31,11 </w:t>
      </w:r>
      <w:r w:rsidR="00431A15">
        <w:rPr>
          <w:rFonts w:ascii="Tahoma" w:hAnsi="Tahoma" w:cs="Tahoma"/>
        </w:rPr>
        <w:t xml:space="preserve">кв. м, однокомнатные квартиры площадью от </w:t>
      </w:r>
      <w:r w:rsidR="0081255B">
        <w:rPr>
          <w:rFonts w:ascii="Tahoma" w:hAnsi="Tahoma" w:cs="Tahoma"/>
        </w:rPr>
        <w:t>42,68</w:t>
      </w:r>
      <w:r w:rsidR="00431A15">
        <w:rPr>
          <w:rFonts w:ascii="Tahoma" w:hAnsi="Tahoma" w:cs="Tahoma"/>
        </w:rPr>
        <w:t xml:space="preserve"> до </w:t>
      </w:r>
      <w:r w:rsidR="0081255B">
        <w:rPr>
          <w:rFonts w:ascii="Tahoma" w:hAnsi="Tahoma" w:cs="Tahoma"/>
        </w:rPr>
        <w:t>75,21</w:t>
      </w:r>
      <w:r w:rsidR="00431A15">
        <w:rPr>
          <w:rFonts w:ascii="Tahoma" w:hAnsi="Tahoma" w:cs="Tahoma"/>
        </w:rPr>
        <w:t xml:space="preserve"> кв. м, двухкомнатные квартиры площадью от </w:t>
      </w:r>
      <w:r w:rsidR="0081255B">
        <w:rPr>
          <w:rFonts w:ascii="Tahoma" w:hAnsi="Tahoma" w:cs="Tahoma"/>
        </w:rPr>
        <w:t xml:space="preserve">42,68 </w:t>
      </w:r>
      <w:r w:rsidR="00431A15">
        <w:rPr>
          <w:rFonts w:ascii="Tahoma" w:hAnsi="Tahoma" w:cs="Tahoma"/>
        </w:rPr>
        <w:t>до</w:t>
      </w:r>
      <w:r w:rsidR="0081255B">
        <w:rPr>
          <w:rFonts w:ascii="Tahoma" w:hAnsi="Tahoma" w:cs="Tahoma"/>
        </w:rPr>
        <w:t xml:space="preserve"> 65,30</w:t>
      </w:r>
      <w:r w:rsidR="00431A15">
        <w:rPr>
          <w:rFonts w:ascii="Tahoma" w:hAnsi="Tahoma" w:cs="Tahoma"/>
        </w:rPr>
        <w:t xml:space="preserve"> кв. м, а также просторные трехкомнатные квартиры площадью </w:t>
      </w:r>
      <w:r w:rsidR="0081255B">
        <w:rPr>
          <w:rFonts w:ascii="Tahoma" w:hAnsi="Tahoma" w:cs="Tahoma"/>
        </w:rPr>
        <w:t>от 74,55 до 84,67</w:t>
      </w:r>
      <w:r w:rsidR="00431A15">
        <w:rPr>
          <w:rFonts w:ascii="Tahoma" w:hAnsi="Tahoma" w:cs="Tahoma"/>
        </w:rPr>
        <w:t xml:space="preserve"> кв. м</w:t>
      </w:r>
      <w:r w:rsidRPr="00A6199C">
        <w:rPr>
          <w:rFonts w:ascii="Tahoma" w:hAnsi="Tahoma" w:cs="Tahoma"/>
        </w:rPr>
        <w:t>.</w:t>
      </w:r>
    </w:p>
    <w:p w:rsidR="004A4FC5" w:rsidRDefault="004A4FC5" w:rsidP="00FE7F82">
      <w:pPr>
        <w:jc w:val="both"/>
        <w:rPr>
          <w:rFonts w:ascii="Tahoma" w:hAnsi="Tahoma" w:cs="Tahoma"/>
        </w:rPr>
      </w:pPr>
    </w:p>
    <w:p w:rsidR="00C4509E" w:rsidRPr="00AB60E6" w:rsidRDefault="001C7E06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Рядом с корпусом располож</w:t>
      </w:r>
      <w:r w:rsidR="00353D52">
        <w:rPr>
          <w:rFonts w:ascii="Tahoma" w:hAnsi="Tahoma" w:cs="Tahoma"/>
        </w:rPr>
        <w:t>ены</w:t>
      </w:r>
      <w:r>
        <w:rPr>
          <w:rFonts w:ascii="Tahoma" w:hAnsi="Tahoma" w:cs="Tahoma"/>
        </w:rPr>
        <w:t xml:space="preserve"> детская и спортивная площадки с уличными тренажерами</w:t>
      </w:r>
      <w:r w:rsidR="00BA52A2">
        <w:rPr>
          <w:rFonts w:ascii="Tahoma" w:hAnsi="Tahoma" w:cs="Tahoma"/>
        </w:rPr>
        <w:t>, спортивное поле и зоны</w:t>
      </w:r>
      <w:r>
        <w:rPr>
          <w:rFonts w:ascii="Tahoma" w:hAnsi="Tahoma" w:cs="Tahoma"/>
        </w:rPr>
        <w:t xml:space="preserve"> отдыха. </w:t>
      </w:r>
      <w:r w:rsidR="00BA52A2">
        <w:rPr>
          <w:rFonts w:ascii="Tahoma" w:hAnsi="Tahoma" w:cs="Tahoma"/>
        </w:rPr>
        <w:t>В шаговой доступности находятся школ</w:t>
      </w:r>
      <w:r w:rsidR="00057838">
        <w:rPr>
          <w:rFonts w:ascii="Tahoma" w:hAnsi="Tahoma" w:cs="Tahoma"/>
        </w:rPr>
        <w:t>ы</w:t>
      </w:r>
      <w:r w:rsidR="00BA52A2">
        <w:rPr>
          <w:rFonts w:ascii="Tahoma" w:hAnsi="Tahoma" w:cs="Tahoma"/>
        </w:rPr>
        <w:t xml:space="preserve"> и детски</w:t>
      </w:r>
      <w:r w:rsidR="007E1A50">
        <w:rPr>
          <w:rFonts w:ascii="Tahoma" w:hAnsi="Tahoma" w:cs="Tahoma"/>
        </w:rPr>
        <w:t>е</w:t>
      </w:r>
      <w:r w:rsidR="00BA52A2">
        <w:rPr>
          <w:rFonts w:ascii="Tahoma" w:hAnsi="Tahoma" w:cs="Tahoma"/>
        </w:rPr>
        <w:t xml:space="preserve"> сад</w:t>
      </w:r>
      <w:r w:rsidR="007E1A50">
        <w:rPr>
          <w:rFonts w:ascii="Tahoma" w:hAnsi="Tahoma" w:cs="Tahoma"/>
        </w:rPr>
        <w:t>ы</w:t>
      </w:r>
      <w:r w:rsidR="00BA52A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7E1A50">
        <w:rPr>
          <w:rFonts w:ascii="Tahoma" w:hAnsi="Tahoma" w:cs="Tahoma"/>
        </w:rPr>
        <w:t xml:space="preserve">Также недалеко от жилого комплекса </w:t>
      </w:r>
      <w:r w:rsidR="00B85185">
        <w:rPr>
          <w:rFonts w:ascii="Tahoma" w:hAnsi="Tahoma" w:cs="Tahoma"/>
        </w:rPr>
        <w:t xml:space="preserve">Группа </w:t>
      </w:r>
      <w:r w:rsidR="00770B24">
        <w:rPr>
          <w:rFonts w:ascii="Tahoma" w:hAnsi="Tahoma" w:cs="Tahoma"/>
        </w:rPr>
        <w:t>ЦДС ведет строительство еще одного детского дошк</w:t>
      </w:r>
      <w:r w:rsidR="00AB60E6">
        <w:rPr>
          <w:rFonts w:ascii="Tahoma" w:hAnsi="Tahoma" w:cs="Tahoma"/>
        </w:rPr>
        <w:t>ольного учреждения на 160 мест.</w:t>
      </w:r>
    </w:p>
    <w:p w:rsidR="00392132" w:rsidRDefault="00392132" w:rsidP="00FE7F82">
      <w:pPr>
        <w:jc w:val="both"/>
        <w:rPr>
          <w:rFonts w:ascii="Tahoma" w:hAnsi="Tahoma" w:cs="Tahoma"/>
        </w:rPr>
      </w:pPr>
    </w:p>
    <w:p w:rsidR="00392132" w:rsidRDefault="00392132" w:rsidP="003921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Вместе с </w:t>
      </w:r>
      <w:r w:rsidR="00B85185">
        <w:rPr>
          <w:rFonts w:ascii="Tahoma" w:hAnsi="Tahoma" w:cs="Tahoma"/>
        </w:rPr>
        <w:t xml:space="preserve">первым </w:t>
      </w:r>
      <w:r>
        <w:rPr>
          <w:rFonts w:ascii="Tahoma" w:hAnsi="Tahoma" w:cs="Tahoma"/>
        </w:rPr>
        <w:t xml:space="preserve">корпусом </w:t>
      </w:r>
      <w:r w:rsidR="00BF2450">
        <w:rPr>
          <w:rFonts w:ascii="Tahoma" w:hAnsi="Tahoma" w:cs="Tahoma"/>
        </w:rPr>
        <w:t xml:space="preserve">ЦДС «Весна 3» </w:t>
      </w:r>
      <w:r>
        <w:rPr>
          <w:rFonts w:ascii="Tahoma" w:hAnsi="Tahoma" w:cs="Tahoma"/>
        </w:rPr>
        <w:t xml:space="preserve">в эксплуатацию введен подземный паркинг на 70 </w:t>
      </w:r>
      <w:proofErr w:type="spellStart"/>
      <w:r>
        <w:rPr>
          <w:rFonts w:ascii="Tahoma" w:hAnsi="Tahoma" w:cs="Tahoma"/>
        </w:rPr>
        <w:t>машиномест</w:t>
      </w:r>
      <w:proofErr w:type="spellEnd"/>
      <w:r>
        <w:rPr>
          <w:rFonts w:ascii="Tahoma" w:hAnsi="Tahoma" w:cs="Tahoma"/>
        </w:rPr>
        <w:t>. На объекте предусмотрены системы электро-, тепло-, водоснабжения, канализации, связи.</w:t>
      </w:r>
    </w:p>
    <w:p w:rsidR="001865C5" w:rsidRDefault="001865C5" w:rsidP="00FE7F82">
      <w:pPr>
        <w:jc w:val="both"/>
        <w:rPr>
          <w:rFonts w:ascii="Tahoma" w:hAnsi="Tahoma" w:cs="Tahoma"/>
        </w:rPr>
      </w:pPr>
    </w:p>
    <w:p w:rsidR="00621ABB" w:rsidRDefault="00621ABB" w:rsidP="00621ABB">
      <w:pPr>
        <w:pStyle w:val="aa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b/>
        </w:rPr>
        <w:t xml:space="preserve">ЦДС </w:t>
      </w:r>
      <w:r w:rsidRPr="004E1406">
        <w:rPr>
          <w:rFonts w:ascii="Tahoma" w:eastAsiaTheme="minorHAnsi" w:hAnsi="Tahoma" w:cs="Tahoma"/>
          <w:b/>
          <w:sz w:val="22"/>
          <w:szCs w:val="22"/>
          <w:lang w:eastAsia="en-US"/>
        </w:rPr>
        <w:t>«Весна 3»</w:t>
      </w:r>
      <w:r w:rsidRPr="004E1406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C4CB7">
        <w:rPr>
          <w:rFonts w:ascii="Tahoma" w:eastAsiaTheme="minorHAnsi" w:hAnsi="Tahoma" w:cs="Tahoma"/>
          <w:sz w:val="22"/>
          <w:szCs w:val="22"/>
          <w:lang w:eastAsia="en-US"/>
        </w:rPr>
        <w:t xml:space="preserve">— комплекс строится в деревне </w:t>
      </w:r>
      <w:proofErr w:type="spellStart"/>
      <w:r w:rsidRPr="00DC4CB7">
        <w:rPr>
          <w:rFonts w:ascii="Tahoma" w:eastAsiaTheme="minorHAnsi" w:hAnsi="Tahoma" w:cs="Tahoma"/>
          <w:sz w:val="22"/>
          <w:szCs w:val="22"/>
          <w:lang w:eastAsia="en-US"/>
        </w:rPr>
        <w:t>Кудрово</w:t>
      </w:r>
      <w:proofErr w:type="spellEnd"/>
      <w:r w:rsidRPr="00DC4CB7">
        <w:rPr>
          <w:rFonts w:ascii="Tahoma" w:eastAsiaTheme="minorHAnsi" w:hAnsi="Tahoma" w:cs="Tahoma"/>
          <w:sz w:val="22"/>
          <w:szCs w:val="22"/>
          <w:lang w:eastAsia="en-US"/>
        </w:rPr>
        <w:t xml:space="preserve">, на границе Санкт-Петербурга и Ленинградской области, в 1,5 км от ст. м «Улица Дыбенко». Он включает в себя два дома общей площадью более 121 тыс. кв. м. В первом, 14-этажном корпусе разместятся 742 квартиры, во втором, 22-этажном, — 1330. Дома возводятся по кирпично-монолитной технологии. </w:t>
      </w:r>
      <w:r w:rsidR="004C220E">
        <w:rPr>
          <w:rFonts w:ascii="Tahoma" w:eastAsiaTheme="minorHAnsi" w:hAnsi="Tahoma" w:cs="Tahoma"/>
          <w:sz w:val="22"/>
          <w:szCs w:val="22"/>
          <w:lang w:eastAsia="en-US"/>
        </w:rPr>
        <w:t>Полностью</w:t>
      </w:r>
      <w:r w:rsidRPr="00DC4CB7">
        <w:rPr>
          <w:rFonts w:ascii="Tahoma" w:eastAsiaTheme="minorHAnsi" w:hAnsi="Tahoma" w:cs="Tahoma"/>
          <w:sz w:val="22"/>
          <w:szCs w:val="22"/>
          <w:lang w:eastAsia="en-US"/>
        </w:rPr>
        <w:t xml:space="preserve"> компл</w:t>
      </w:r>
      <w:bookmarkStart w:id="0" w:name="_GoBack"/>
      <w:bookmarkEnd w:id="0"/>
      <w:r w:rsidRPr="00DC4CB7">
        <w:rPr>
          <w:rFonts w:ascii="Tahoma" w:eastAsiaTheme="minorHAnsi" w:hAnsi="Tahoma" w:cs="Tahoma"/>
          <w:sz w:val="22"/>
          <w:szCs w:val="22"/>
          <w:lang w:eastAsia="en-US"/>
        </w:rPr>
        <w:t>екс будет введен в эксплуатацию в четвертом квартале 2018 года.</w:t>
      </w:r>
    </w:p>
    <w:p w:rsidR="003146E7" w:rsidRDefault="003146E7" w:rsidP="00D34CEE">
      <w:pPr>
        <w:jc w:val="both"/>
        <w:rPr>
          <w:rFonts w:ascii="Tahoma" w:hAnsi="Tahoma" w:cs="Tahoma"/>
          <w:b/>
        </w:rPr>
      </w:pPr>
    </w:p>
    <w:p w:rsidR="002A2BB3" w:rsidRDefault="002A2BB3" w:rsidP="002A2B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Группа ЦДС</w:t>
      </w:r>
      <w:r>
        <w:rPr>
          <w:rFonts w:ascii="Tahoma" w:hAnsi="Tahoma" w:cs="Tahoma"/>
        </w:rPr>
        <w:t xml:space="preserve"> на </w:t>
      </w:r>
      <w:proofErr w:type="gramStart"/>
      <w:r>
        <w:rPr>
          <w:rFonts w:ascii="Tahoma" w:hAnsi="Tahoma" w:cs="Tahoma"/>
        </w:rPr>
        <w:t>протяжении</w:t>
      </w:r>
      <w:proofErr w:type="gramEnd"/>
      <w:r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>
        <w:rPr>
          <w:rFonts w:ascii="Tahoma" w:hAnsi="Tahoma" w:cs="Tahoma"/>
        </w:rPr>
        <w:t>портфеле</w:t>
      </w:r>
      <w:proofErr w:type="gramEnd"/>
      <w:r>
        <w:rPr>
          <w:rFonts w:ascii="Tahoma" w:hAnsi="Tahoma" w:cs="Tahoma"/>
        </w:rPr>
        <w:t xml:space="preserve"> ЦД</w:t>
      </w:r>
      <w:r w:rsidRPr="002A2BB3">
        <w:rPr>
          <w:rFonts w:ascii="Tahoma" w:hAnsi="Tahoma" w:cs="Tahoma"/>
        </w:rPr>
        <w:t>С более 90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lastRenderedPageBreak/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EC7547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47" w:rsidRDefault="00EC7547" w:rsidP="00570CA6">
      <w:r>
        <w:separator/>
      </w:r>
    </w:p>
  </w:endnote>
  <w:endnote w:type="continuationSeparator" w:id="0">
    <w:p w:rsidR="00EC7547" w:rsidRDefault="00EC7547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47" w:rsidRDefault="00EC7547" w:rsidP="00570CA6">
      <w:r>
        <w:separator/>
      </w:r>
    </w:p>
  </w:footnote>
  <w:footnote w:type="continuationSeparator" w:id="0">
    <w:p w:rsidR="00EC7547" w:rsidRDefault="00EC7547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35D5D"/>
    <w:rsid w:val="00040476"/>
    <w:rsid w:val="000542D6"/>
    <w:rsid w:val="00057838"/>
    <w:rsid w:val="00066E40"/>
    <w:rsid w:val="000836B6"/>
    <w:rsid w:val="0009745B"/>
    <w:rsid w:val="000A2820"/>
    <w:rsid w:val="000F3AA4"/>
    <w:rsid w:val="00115B10"/>
    <w:rsid w:val="00120350"/>
    <w:rsid w:val="001271B9"/>
    <w:rsid w:val="001369C0"/>
    <w:rsid w:val="00157B81"/>
    <w:rsid w:val="00173ABC"/>
    <w:rsid w:val="00185534"/>
    <w:rsid w:val="001865C5"/>
    <w:rsid w:val="001917AA"/>
    <w:rsid w:val="001955FD"/>
    <w:rsid w:val="001C7E06"/>
    <w:rsid w:val="001E1EA8"/>
    <w:rsid w:val="001F67E1"/>
    <w:rsid w:val="00216105"/>
    <w:rsid w:val="00275550"/>
    <w:rsid w:val="00277EB4"/>
    <w:rsid w:val="00295BD2"/>
    <w:rsid w:val="002A2BB3"/>
    <w:rsid w:val="002A5A34"/>
    <w:rsid w:val="002D2C9B"/>
    <w:rsid w:val="00301F42"/>
    <w:rsid w:val="0030351B"/>
    <w:rsid w:val="003146E7"/>
    <w:rsid w:val="00331C46"/>
    <w:rsid w:val="00333319"/>
    <w:rsid w:val="00353D52"/>
    <w:rsid w:val="00384085"/>
    <w:rsid w:val="00392132"/>
    <w:rsid w:val="003B536C"/>
    <w:rsid w:val="003D0404"/>
    <w:rsid w:val="003F4F9C"/>
    <w:rsid w:val="003F7584"/>
    <w:rsid w:val="003F79B1"/>
    <w:rsid w:val="00407751"/>
    <w:rsid w:val="00431A15"/>
    <w:rsid w:val="0047359F"/>
    <w:rsid w:val="00475723"/>
    <w:rsid w:val="00477597"/>
    <w:rsid w:val="00492528"/>
    <w:rsid w:val="004A4FC5"/>
    <w:rsid w:val="004C220E"/>
    <w:rsid w:val="004D2483"/>
    <w:rsid w:val="00531C6A"/>
    <w:rsid w:val="00551681"/>
    <w:rsid w:val="005524CC"/>
    <w:rsid w:val="00570CA6"/>
    <w:rsid w:val="00574D84"/>
    <w:rsid w:val="005A0780"/>
    <w:rsid w:val="005A30EB"/>
    <w:rsid w:val="005C4073"/>
    <w:rsid w:val="00621ABB"/>
    <w:rsid w:val="00637E92"/>
    <w:rsid w:val="00643A8B"/>
    <w:rsid w:val="00653A17"/>
    <w:rsid w:val="006550F8"/>
    <w:rsid w:val="00672859"/>
    <w:rsid w:val="00682803"/>
    <w:rsid w:val="00685756"/>
    <w:rsid w:val="006B2CAE"/>
    <w:rsid w:val="006B767D"/>
    <w:rsid w:val="006C1B94"/>
    <w:rsid w:val="006E11E2"/>
    <w:rsid w:val="006F285C"/>
    <w:rsid w:val="00701908"/>
    <w:rsid w:val="00710A36"/>
    <w:rsid w:val="00726728"/>
    <w:rsid w:val="00741BB8"/>
    <w:rsid w:val="00753FD0"/>
    <w:rsid w:val="00770B24"/>
    <w:rsid w:val="007912C0"/>
    <w:rsid w:val="00795AFB"/>
    <w:rsid w:val="007A397C"/>
    <w:rsid w:val="007A47CB"/>
    <w:rsid w:val="007E1A50"/>
    <w:rsid w:val="0081255B"/>
    <w:rsid w:val="00823914"/>
    <w:rsid w:val="008506F6"/>
    <w:rsid w:val="00856E17"/>
    <w:rsid w:val="008636E9"/>
    <w:rsid w:val="00865E4A"/>
    <w:rsid w:val="0087352A"/>
    <w:rsid w:val="0088168D"/>
    <w:rsid w:val="00890214"/>
    <w:rsid w:val="008A1A3F"/>
    <w:rsid w:val="008A1CDC"/>
    <w:rsid w:val="008A3ADB"/>
    <w:rsid w:val="008D1D6A"/>
    <w:rsid w:val="0090141A"/>
    <w:rsid w:val="00906876"/>
    <w:rsid w:val="00910B4E"/>
    <w:rsid w:val="00932674"/>
    <w:rsid w:val="00955F71"/>
    <w:rsid w:val="00990A8B"/>
    <w:rsid w:val="00992887"/>
    <w:rsid w:val="009F4F2F"/>
    <w:rsid w:val="00A262EC"/>
    <w:rsid w:val="00A32F17"/>
    <w:rsid w:val="00A431DB"/>
    <w:rsid w:val="00A4402E"/>
    <w:rsid w:val="00A6199C"/>
    <w:rsid w:val="00A732C2"/>
    <w:rsid w:val="00A80A47"/>
    <w:rsid w:val="00AB49C4"/>
    <w:rsid w:val="00AB60E6"/>
    <w:rsid w:val="00AC0A88"/>
    <w:rsid w:val="00AE14CA"/>
    <w:rsid w:val="00AF4CA8"/>
    <w:rsid w:val="00B374E6"/>
    <w:rsid w:val="00B40142"/>
    <w:rsid w:val="00B44401"/>
    <w:rsid w:val="00B67714"/>
    <w:rsid w:val="00B8285F"/>
    <w:rsid w:val="00B85185"/>
    <w:rsid w:val="00BA1A9C"/>
    <w:rsid w:val="00BA52A2"/>
    <w:rsid w:val="00BC1E9A"/>
    <w:rsid w:val="00BD142C"/>
    <w:rsid w:val="00BE4F8F"/>
    <w:rsid w:val="00BF14E2"/>
    <w:rsid w:val="00BF2450"/>
    <w:rsid w:val="00C26EA3"/>
    <w:rsid w:val="00C412CF"/>
    <w:rsid w:val="00C4509E"/>
    <w:rsid w:val="00C5265A"/>
    <w:rsid w:val="00C526C1"/>
    <w:rsid w:val="00C7026C"/>
    <w:rsid w:val="00C73F74"/>
    <w:rsid w:val="00C91742"/>
    <w:rsid w:val="00CA0F77"/>
    <w:rsid w:val="00CE4CA2"/>
    <w:rsid w:val="00D01E03"/>
    <w:rsid w:val="00D13D9C"/>
    <w:rsid w:val="00D34CEE"/>
    <w:rsid w:val="00D54C44"/>
    <w:rsid w:val="00D6237F"/>
    <w:rsid w:val="00D62923"/>
    <w:rsid w:val="00D75DC2"/>
    <w:rsid w:val="00D9205E"/>
    <w:rsid w:val="00DA0447"/>
    <w:rsid w:val="00DA2AE6"/>
    <w:rsid w:val="00DC557B"/>
    <w:rsid w:val="00DD3F27"/>
    <w:rsid w:val="00DD6C38"/>
    <w:rsid w:val="00DE1013"/>
    <w:rsid w:val="00E05DB4"/>
    <w:rsid w:val="00E07659"/>
    <w:rsid w:val="00E151CB"/>
    <w:rsid w:val="00E23713"/>
    <w:rsid w:val="00E30A9C"/>
    <w:rsid w:val="00E42D0E"/>
    <w:rsid w:val="00E5469A"/>
    <w:rsid w:val="00E57377"/>
    <w:rsid w:val="00E7123A"/>
    <w:rsid w:val="00E729E4"/>
    <w:rsid w:val="00E80E2B"/>
    <w:rsid w:val="00EC1BE0"/>
    <w:rsid w:val="00EC7547"/>
    <w:rsid w:val="00ED655C"/>
    <w:rsid w:val="00F269FD"/>
    <w:rsid w:val="00F3185E"/>
    <w:rsid w:val="00F405BA"/>
    <w:rsid w:val="00F55343"/>
    <w:rsid w:val="00F901FA"/>
    <w:rsid w:val="00F94CA7"/>
    <w:rsid w:val="00FC546B"/>
    <w:rsid w:val="00FD0B19"/>
    <w:rsid w:val="00FE51A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5</cp:revision>
  <dcterms:created xsi:type="dcterms:W3CDTF">2018-01-12T11:26:00Z</dcterms:created>
  <dcterms:modified xsi:type="dcterms:W3CDTF">2018-01-15T12:35:00Z</dcterms:modified>
</cp:coreProperties>
</file>