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9" w:rsidRPr="00301F42" w:rsidRDefault="008636E9" w:rsidP="00301F42">
      <w:pPr>
        <w:jc w:val="both"/>
        <w:rPr>
          <w:rFonts w:ascii="Tahoma" w:hAnsi="Tahoma" w:cs="Tahoma"/>
        </w:rPr>
      </w:pPr>
      <w:bookmarkStart w:id="0" w:name="_GoBack"/>
      <w:bookmarkEnd w:id="0"/>
    </w:p>
    <w:p w:rsidR="008636E9" w:rsidRDefault="00A375D4" w:rsidP="008636E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Новые объекты Группы ЦДС аккредитованы по программе «Военная ипотека»</w:t>
      </w:r>
    </w:p>
    <w:p w:rsidR="00890214" w:rsidRPr="008636E9" w:rsidRDefault="00890214" w:rsidP="008636E9">
      <w:pPr>
        <w:jc w:val="center"/>
        <w:rPr>
          <w:rFonts w:ascii="Tahoma" w:hAnsi="Tahoma" w:cs="Tahoma"/>
          <w:b/>
        </w:rPr>
      </w:pPr>
    </w:p>
    <w:p w:rsidR="006D7D47" w:rsidRPr="006D7D47" w:rsidRDefault="003A5240" w:rsidP="006D7D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10</w:t>
      </w:r>
      <w:r w:rsidR="008636E9" w:rsidRPr="008636E9">
        <w:rPr>
          <w:rFonts w:ascii="Tahoma" w:hAnsi="Tahoma" w:cs="Tahoma"/>
          <w:b/>
        </w:rPr>
        <w:t xml:space="preserve"> </w:t>
      </w:r>
      <w:r w:rsidR="00035D5D">
        <w:rPr>
          <w:rFonts w:ascii="Tahoma" w:hAnsi="Tahoma" w:cs="Tahoma"/>
          <w:b/>
        </w:rPr>
        <w:t>ноября</w:t>
      </w:r>
      <w:r w:rsidR="008636E9" w:rsidRPr="008636E9">
        <w:rPr>
          <w:rFonts w:ascii="Tahoma" w:hAnsi="Tahoma" w:cs="Tahoma"/>
          <w:b/>
        </w:rPr>
        <w:t xml:space="preserve"> 2017 г., </w:t>
      </w:r>
      <w:r w:rsidR="00DD3F27">
        <w:rPr>
          <w:rFonts w:ascii="Tahoma" w:hAnsi="Tahoma" w:cs="Tahoma"/>
          <w:b/>
        </w:rPr>
        <w:t>Ленинградская область</w:t>
      </w:r>
      <w:r w:rsidR="008636E9" w:rsidRPr="008636E9">
        <w:rPr>
          <w:rFonts w:ascii="Tahoma" w:hAnsi="Tahoma" w:cs="Tahoma"/>
          <w:b/>
        </w:rPr>
        <w:t xml:space="preserve"> –</w:t>
      </w:r>
      <w:r w:rsidR="00A375D4">
        <w:rPr>
          <w:rFonts w:ascii="Tahoma" w:hAnsi="Tahoma" w:cs="Tahoma"/>
          <w:b/>
        </w:rPr>
        <w:t xml:space="preserve"> </w:t>
      </w:r>
      <w:r w:rsidR="006D7D47" w:rsidRPr="006D7D47">
        <w:rPr>
          <w:rFonts w:ascii="Tahoma" w:hAnsi="Tahoma" w:cs="Tahoma"/>
          <w:b/>
        </w:rPr>
        <w:t xml:space="preserve">Сразу </w:t>
      </w:r>
      <w:r w:rsidR="006D7D47" w:rsidRPr="007C0423">
        <w:rPr>
          <w:rFonts w:ascii="Tahoma" w:hAnsi="Tahoma" w:cs="Tahoma"/>
          <w:b/>
        </w:rPr>
        <w:t>два</w:t>
      </w:r>
      <w:r w:rsidR="006D7D47" w:rsidRPr="006D7D47">
        <w:rPr>
          <w:rFonts w:ascii="Tahoma" w:hAnsi="Tahoma" w:cs="Tahoma"/>
          <w:b/>
        </w:rPr>
        <w:t xml:space="preserve"> жилых комплекса Группы ЦДС аккредитованы </w:t>
      </w:r>
      <w:r w:rsidR="004F68A4">
        <w:rPr>
          <w:rFonts w:ascii="Tahoma" w:hAnsi="Tahoma" w:cs="Tahoma"/>
          <w:b/>
        </w:rPr>
        <w:t xml:space="preserve">Северо-Западным банком Сбербанка по программе «Военная ипотека»: </w:t>
      </w:r>
      <w:r w:rsidR="006D7D47" w:rsidRPr="006D7D47">
        <w:rPr>
          <w:rFonts w:ascii="Tahoma" w:hAnsi="Tahoma" w:cs="Tahoma"/>
          <w:b/>
        </w:rPr>
        <w:t xml:space="preserve">ЦДС «Весна 3» (корпус 2) и ЦДС «Новое Янино» (корпус Б). </w:t>
      </w:r>
      <w:r w:rsidR="00EF0077">
        <w:rPr>
          <w:rFonts w:ascii="Tahoma" w:hAnsi="Tahoma" w:cs="Tahoma"/>
          <w:b/>
        </w:rPr>
        <w:t>Программ</w:t>
      </w:r>
      <w:r w:rsidR="004F68A4">
        <w:rPr>
          <w:rFonts w:ascii="Tahoma" w:hAnsi="Tahoma" w:cs="Tahoma"/>
          <w:b/>
        </w:rPr>
        <w:t>а</w:t>
      </w:r>
      <w:r w:rsidR="00EF0077">
        <w:rPr>
          <w:rFonts w:ascii="Tahoma" w:hAnsi="Tahoma" w:cs="Tahoma"/>
          <w:b/>
        </w:rPr>
        <w:t xml:space="preserve"> для военнослужащих предусматрива</w:t>
      </w:r>
      <w:r w:rsidR="004F68A4">
        <w:rPr>
          <w:rFonts w:ascii="Tahoma" w:hAnsi="Tahoma" w:cs="Tahoma"/>
          <w:b/>
        </w:rPr>
        <w:t>е</w:t>
      </w:r>
      <w:r w:rsidR="000708BC">
        <w:rPr>
          <w:rFonts w:ascii="Tahoma" w:hAnsi="Tahoma" w:cs="Tahoma"/>
          <w:b/>
        </w:rPr>
        <w:t>т с</w:t>
      </w:r>
      <w:r w:rsidR="00EF0077">
        <w:rPr>
          <w:rFonts w:ascii="Tahoma" w:hAnsi="Tahoma" w:cs="Tahoma"/>
          <w:b/>
        </w:rPr>
        <w:t>ниженную ставку по кредиту – от 9,5% годовых.</w:t>
      </w:r>
    </w:p>
    <w:p w:rsidR="006D7D47" w:rsidRDefault="006D7D47" w:rsidP="00FE7F82">
      <w:pPr>
        <w:jc w:val="both"/>
        <w:rPr>
          <w:rFonts w:ascii="Tahoma" w:hAnsi="Tahoma" w:cs="Tahoma"/>
          <w:b/>
        </w:rPr>
      </w:pPr>
    </w:p>
    <w:p w:rsidR="007B225B" w:rsidRDefault="001F7F8E" w:rsidP="00D34CE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Жилые комплексы</w:t>
      </w:r>
      <w:r w:rsidR="00A375D4" w:rsidRPr="00EF0077">
        <w:rPr>
          <w:rFonts w:ascii="Tahoma" w:hAnsi="Tahoma" w:cs="Tahoma"/>
        </w:rPr>
        <w:t xml:space="preserve"> ЦДС «Весна 3» (корпус 2) и ЦДС «Новое Янино» (корпус Б) аккредитованы по программе «Военная ипотека» Северо-Западным банком Сбербанка. </w:t>
      </w:r>
      <w:r w:rsidR="007B225B">
        <w:rPr>
          <w:rFonts w:ascii="Tahoma" w:hAnsi="Tahoma" w:cs="Tahoma"/>
        </w:rPr>
        <w:t xml:space="preserve">Ипотечная программа </w:t>
      </w:r>
      <w:r w:rsidR="00596A44">
        <w:rPr>
          <w:rFonts w:ascii="Tahoma" w:hAnsi="Tahoma" w:cs="Tahoma"/>
        </w:rPr>
        <w:t xml:space="preserve">Сбербанка </w:t>
      </w:r>
      <w:r w:rsidR="007B225B">
        <w:rPr>
          <w:rFonts w:ascii="Tahoma" w:hAnsi="Tahoma" w:cs="Tahoma"/>
        </w:rPr>
        <w:t>для военнослужащих предполагает следующие условия покупки квартиры: максимальная сумма кредита – до 2,</w:t>
      </w:r>
      <w:r w:rsidR="0050010B">
        <w:rPr>
          <w:rFonts w:ascii="Tahoma" w:hAnsi="Tahoma" w:cs="Tahoma"/>
        </w:rPr>
        <w:t>3</w:t>
      </w:r>
      <w:r w:rsidR="007B225B">
        <w:rPr>
          <w:rFonts w:ascii="Tahoma" w:hAnsi="Tahoma" w:cs="Tahoma"/>
        </w:rPr>
        <w:t xml:space="preserve"> млн руб., но не более 80% стоимости объекта недвижимости. Процентная ставка по кредиту –</w:t>
      </w:r>
      <w:r w:rsidR="00F70965">
        <w:rPr>
          <w:rFonts w:ascii="Tahoma" w:hAnsi="Tahoma" w:cs="Tahoma"/>
        </w:rPr>
        <w:t xml:space="preserve"> </w:t>
      </w:r>
      <w:r w:rsidR="002C5887">
        <w:rPr>
          <w:rFonts w:ascii="Tahoma" w:hAnsi="Tahoma" w:cs="Tahoma"/>
        </w:rPr>
        <w:t xml:space="preserve">от </w:t>
      </w:r>
      <w:r w:rsidR="00B565F4">
        <w:rPr>
          <w:rFonts w:ascii="Tahoma" w:hAnsi="Tahoma" w:cs="Tahoma"/>
        </w:rPr>
        <w:t>9</w:t>
      </w:r>
      <w:r w:rsidR="007B225B">
        <w:rPr>
          <w:rFonts w:ascii="Tahoma" w:hAnsi="Tahoma" w:cs="Tahoma"/>
        </w:rPr>
        <w:t>,5</w:t>
      </w:r>
      <w:r w:rsidR="00B565F4">
        <w:rPr>
          <w:rFonts w:ascii="Tahoma" w:hAnsi="Tahoma" w:cs="Tahoma"/>
        </w:rPr>
        <w:t>% годовых</w:t>
      </w:r>
      <w:r w:rsidR="007B225B">
        <w:rPr>
          <w:rFonts w:ascii="Tahoma" w:hAnsi="Tahoma" w:cs="Tahoma"/>
        </w:rPr>
        <w:t xml:space="preserve">. </w:t>
      </w:r>
      <w:r w:rsidR="00F6151D">
        <w:rPr>
          <w:rFonts w:ascii="Tahoma" w:hAnsi="Tahoma" w:cs="Tahoma"/>
        </w:rPr>
        <w:t xml:space="preserve">Кредит предоставляется на </w:t>
      </w:r>
      <w:r w:rsidR="00DE46CA">
        <w:rPr>
          <w:rFonts w:ascii="Tahoma" w:hAnsi="Tahoma" w:cs="Tahoma"/>
        </w:rPr>
        <w:t>период</w:t>
      </w:r>
      <w:r w:rsidR="00F6151D">
        <w:rPr>
          <w:rFonts w:ascii="Tahoma" w:hAnsi="Tahoma" w:cs="Tahoma"/>
        </w:rPr>
        <w:t xml:space="preserve"> до 20 лет, но не более срока, на котор</w:t>
      </w:r>
      <w:r w:rsidR="00726AB3">
        <w:rPr>
          <w:rFonts w:ascii="Tahoma" w:hAnsi="Tahoma" w:cs="Tahoma"/>
        </w:rPr>
        <w:t>ый выдается Ц</w:t>
      </w:r>
      <w:r w:rsidR="004F3005">
        <w:rPr>
          <w:rFonts w:ascii="Tahoma" w:hAnsi="Tahoma" w:cs="Tahoma"/>
        </w:rPr>
        <w:t>елевой жилищный зай</w:t>
      </w:r>
      <w:r w:rsidR="00F6151D">
        <w:rPr>
          <w:rFonts w:ascii="Tahoma" w:hAnsi="Tahoma" w:cs="Tahoma"/>
        </w:rPr>
        <w:t xml:space="preserve">м. </w:t>
      </w:r>
      <w:r w:rsidR="00C910FE">
        <w:rPr>
          <w:rFonts w:ascii="Tahoma" w:hAnsi="Tahoma" w:cs="Tahoma"/>
        </w:rPr>
        <w:t>Комиссии за выдачу кредита отсутствуют.</w:t>
      </w:r>
      <w:r w:rsidR="0089143D">
        <w:rPr>
          <w:rFonts w:ascii="Tahoma" w:hAnsi="Tahoma" w:cs="Tahoma"/>
        </w:rPr>
        <w:t xml:space="preserve"> Необходимо страхование приобретаемой квартиры.</w:t>
      </w:r>
    </w:p>
    <w:p w:rsidR="00C910FE" w:rsidRDefault="00C910FE" w:rsidP="00D34CEE">
      <w:pPr>
        <w:jc w:val="both"/>
        <w:rPr>
          <w:rFonts w:ascii="Tahoma" w:hAnsi="Tahoma" w:cs="Tahoma"/>
        </w:rPr>
      </w:pPr>
    </w:p>
    <w:p w:rsidR="00AA1E9F" w:rsidRDefault="00F64CA9" w:rsidP="00D34CEE">
      <w:pPr>
        <w:jc w:val="both"/>
        <w:rPr>
          <w:rFonts w:ascii="Tahoma" w:hAnsi="Tahoma" w:cs="Tahoma"/>
        </w:rPr>
      </w:pPr>
      <w:r w:rsidRPr="00F64CA9">
        <w:rPr>
          <w:rFonts w:ascii="Tahoma" w:hAnsi="Tahoma" w:cs="Tahoma"/>
        </w:rPr>
        <w:t xml:space="preserve">Кроме того, </w:t>
      </w:r>
      <w:r w:rsidR="00AA1E9F">
        <w:rPr>
          <w:rFonts w:ascii="Tahoma" w:hAnsi="Tahoma" w:cs="Tahoma"/>
        </w:rPr>
        <w:t xml:space="preserve">приобрести квартиру по программе «Военная ипотека» можно в жилых комплексах ЦДС «Весна 3» (корпус 1), ЦДС «Муринский Посад» (корпус 1), ЦДС «Новые Горизонты» (корпус 1), ЦДС «Приневский» (корпус 5), ЦДС «Новое Янино» (корпуса Г и Д). </w:t>
      </w:r>
    </w:p>
    <w:p w:rsidR="00AA1E9F" w:rsidRDefault="00AA1E9F" w:rsidP="00D34CEE">
      <w:pPr>
        <w:jc w:val="both"/>
        <w:rPr>
          <w:rFonts w:ascii="Tahoma" w:hAnsi="Tahoma" w:cs="Tahoma"/>
        </w:rPr>
      </w:pPr>
    </w:p>
    <w:p w:rsidR="00345020" w:rsidRDefault="00860BF6" w:rsidP="00D34CEE">
      <w:pPr>
        <w:jc w:val="both"/>
        <w:rPr>
          <w:rFonts w:ascii="Tahoma" w:hAnsi="Tahoma" w:cs="Tahoma"/>
          <w:b/>
        </w:rPr>
      </w:pPr>
      <w:r w:rsidRPr="00860BF6">
        <w:rPr>
          <w:rFonts w:ascii="Tahoma" w:hAnsi="Tahoma" w:cs="Tahoma"/>
        </w:rPr>
        <w:t>«</w:t>
      </w:r>
      <w:r w:rsidR="009F4709">
        <w:rPr>
          <w:rFonts w:ascii="Tahoma" w:hAnsi="Tahoma" w:cs="Tahoma"/>
        </w:rPr>
        <w:t>Военная ипотека» –</w:t>
      </w:r>
      <w:r w:rsidR="005005B4">
        <w:rPr>
          <w:rFonts w:ascii="Tahoma" w:hAnsi="Tahoma" w:cs="Tahoma"/>
        </w:rPr>
        <w:t xml:space="preserve"> </w:t>
      </w:r>
      <w:r w:rsidR="009F4709">
        <w:rPr>
          <w:rFonts w:ascii="Tahoma" w:hAnsi="Tahoma" w:cs="Tahoma"/>
        </w:rPr>
        <w:t xml:space="preserve">хорошо себя зарекомендовавшая, работающая </w:t>
      </w:r>
      <w:r w:rsidR="005005B4">
        <w:rPr>
          <w:rFonts w:ascii="Tahoma" w:hAnsi="Tahoma" w:cs="Tahoma"/>
        </w:rPr>
        <w:t xml:space="preserve">государственная </w:t>
      </w:r>
      <w:r w:rsidR="009F4709">
        <w:rPr>
          <w:rFonts w:ascii="Tahoma" w:hAnsi="Tahoma" w:cs="Tahoma"/>
        </w:rPr>
        <w:t xml:space="preserve">программа, которая ежегодно помогает улучшить жилищные условия десяткам тысяч граждан России. </w:t>
      </w:r>
      <w:r w:rsidR="00782B0D">
        <w:rPr>
          <w:rFonts w:ascii="Tahoma" w:hAnsi="Tahoma" w:cs="Tahoma"/>
        </w:rPr>
        <w:t xml:space="preserve">С 2016 года </w:t>
      </w:r>
      <w:r w:rsidR="005005B4">
        <w:rPr>
          <w:rFonts w:ascii="Tahoma" w:hAnsi="Tahoma" w:cs="Tahoma"/>
        </w:rPr>
        <w:t xml:space="preserve">Группа ЦДС активно сотрудничает с Росвоенипотекой и банками-партнерами программы, чтобы </w:t>
      </w:r>
      <w:r w:rsidR="0079322E">
        <w:rPr>
          <w:rFonts w:ascii="Tahoma" w:hAnsi="Tahoma" w:cs="Tahoma"/>
        </w:rPr>
        <w:t>предлагать</w:t>
      </w:r>
      <w:r w:rsidR="005005B4">
        <w:rPr>
          <w:rFonts w:ascii="Tahoma" w:hAnsi="Tahoma" w:cs="Tahoma"/>
        </w:rPr>
        <w:t xml:space="preserve"> военнослужащим максимально широкий выбор объектов на разных стадиях строительства и в разных локациях. Для помощи нашим клиентам в ЦДС существует </w:t>
      </w:r>
      <w:r w:rsidR="00396030">
        <w:rPr>
          <w:rFonts w:ascii="Tahoma" w:hAnsi="Tahoma" w:cs="Tahoma"/>
        </w:rPr>
        <w:t>У</w:t>
      </w:r>
      <w:r w:rsidR="005005B4">
        <w:rPr>
          <w:rFonts w:ascii="Tahoma" w:hAnsi="Tahoma" w:cs="Tahoma"/>
        </w:rPr>
        <w:t xml:space="preserve">правление кредитования и социальных программ. Его специалисты помогут подобрать оптимальный вариант и быстро оформить необходимые документы на всех этапах сделки», - сообщила </w:t>
      </w:r>
      <w:r w:rsidR="005005B4">
        <w:rPr>
          <w:rFonts w:ascii="Tahoma" w:hAnsi="Tahoma" w:cs="Tahoma"/>
          <w:b/>
        </w:rPr>
        <w:t>руководитель управления кредитования и социальных программ Группы ЦДС Ольга Трошина</w:t>
      </w:r>
      <w:r w:rsidR="00D02869">
        <w:rPr>
          <w:rFonts w:ascii="Tahoma" w:hAnsi="Tahoma" w:cs="Tahoma"/>
          <w:b/>
        </w:rPr>
        <w:t>.</w:t>
      </w:r>
    </w:p>
    <w:p w:rsidR="00DC4CB7" w:rsidRDefault="00DC4CB7" w:rsidP="00D34CEE">
      <w:pPr>
        <w:jc w:val="both"/>
        <w:rPr>
          <w:rFonts w:ascii="Tahoma" w:hAnsi="Tahoma" w:cs="Tahoma"/>
          <w:b/>
        </w:rPr>
      </w:pPr>
    </w:p>
    <w:p w:rsidR="00DC4CB7" w:rsidRDefault="00DC4CB7" w:rsidP="00DC4CB7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hAnsi="Tahoma" w:cs="Tahoma"/>
          <w:b/>
        </w:rPr>
        <w:t xml:space="preserve">ЦДС </w:t>
      </w:r>
      <w:r w:rsidRPr="004E1406">
        <w:rPr>
          <w:rFonts w:ascii="Tahoma" w:eastAsiaTheme="minorHAnsi" w:hAnsi="Tahoma" w:cs="Tahoma"/>
          <w:b/>
          <w:sz w:val="22"/>
          <w:szCs w:val="22"/>
          <w:lang w:eastAsia="en-US"/>
        </w:rPr>
        <w:t>«Весна 3»</w:t>
      </w:r>
      <w:r w:rsidRPr="004E1406"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DC4CB7">
        <w:rPr>
          <w:rFonts w:ascii="Tahoma" w:eastAsiaTheme="minorHAnsi" w:hAnsi="Tahoma" w:cs="Tahoma"/>
          <w:sz w:val="22"/>
          <w:szCs w:val="22"/>
          <w:lang w:eastAsia="en-US"/>
        </w:rPr>
        <w:t>— комплекс строится в деревне Кудрово, на границе Санкт-Петербурга и Ленинградской области, в 1,5 км от ст. м «Улица Дыбенко». Он включает в себя два дома общей площадью более 121 тыс. кв. м. В первом, 14-этажном корпусе разместятся 742 квартиры, во втором, 22-этажном, — 1330. Дома возводятся по кирпично-монолитной технологии. Весь комплекс будет введен в эксплуатацию в четвертом квартале 2018 года.</w:t>
      </w:r>
    </w:p>
    <w:p w:rsidR="00B90E0C" w:rsidRPr="00DC4CB7" w:rsidRDefault="00B90E0C" w:rsidP="00DC4CB7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3358FF" w:rsidRPr="003358FF" w:rsidRDefault="003358FF" w:rsidP="003358FF">
      <w:pPr>
        <w:spacing w:line="23" w:lineRule="atLeast"/>
        <w:jc w:val="both"/>
        <w:rPr>
          <w:rFonts w:ascii="Tahoma" w:hAnsi="Tahoma" w:cs="Tahoma"/>
        </w:rPr>
      </w:pPr>
      <w:r w:rsidRPr="003358FF">
        <w:rPr>
          <w:rFonts w:ascii="Tahoma" w:hAnsi="Tahoma" w:cs="Tahoma"/>
          <w:b/>
        </w:rPr>
        <w:t>ЦДС «Новое Янино»</w:t>
      </w:r>
      <w:r w:rsidRPr="003358FF">
        <w:rPr>
          <w:rFonts w:ascii="Tahoma" w:hAnsi="Tahoma" w:cs="Tahoma"/>
        </w:rPr>
        <w:t> — проект комплексного освоения территории в Янино. На благоустроенной территории площадью 128 000 кв. м недалеко от Ржевского лесопарка расположится всё необходимое для комфортной и спокойной жизни. Комплекс включает в себя шесть небольших 12-этажных корпусов общей площадью около 160 000 кв. м. В инфраструктуре ЖК предусмотрен детский сад на 175 мест.</w:t>
      </w:r>
    </w:p>
    <w:p w:rsidR="00DC4CB7" w:rsidRPr="003358FF" w:rsidRDefault="00DC4CB7" w:rsidP="00DC4CB7">
      <w:pPr>
        <w:pStyle w:val="aa"/>
        <w:spacing w:before="0" w:beforeAutospacing="0" w:after="0" w:afterAutospacing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  <w:b/>
        </w:rPr>
        <w:lastRenderedPageBreak/>
        <w:t>Группа ЦДС</w:t>
      </w:r>
      <w:r w:rsidRPr="00D34CEE">
        <w:rPr>
          <w:rFonts w:ascii="Tahoma" w:hAnsi="Tahoma" w:cs="Tahoma"/>
        </w:rPr>
        <w:t xml:space="preserve"> на протяжении 18 лет успешно работает в сфере жилищного строительства, входит в десятку крупнейших застройщиков России. В портфеле ЦДС более 85 реализованных, строящихся и разрабатываемых проектов.</w:t>
      </w:r>
    </w:p>
    <w:p w:rsidR="00856E17" w:rsidRPr="00D34CEE" w:rsidRDefault="00856E17" w:rsidP="00D34CEE">
      <w:pPr>
        <w:jc w:val="both"/>
        <w:rPr>
          <w:rFonts w:ascii="Tahoma" w:hAnsi="Tahoma" w:cs="Tahoma"/>
        </w:rPr>
      </w:pPr>
    </w:p>
    <w:p w:rsidR="00D34CEE" w:rsidRDefault="00D34CEE" w:rsidP="00D34CEE">
      <w:pPr>
        <w:jc w:val="both"/>
        <w:rPr>
          <w:rFonts w:ascii="Tahoma" w:hAnsi="Tahoma" w:cs="Tahoma"/>
        </w:rPr>
      </w:pPr>
      <w:r w:rsidRPr="00D34CEE">
        <w:rPr>
          <w:rFonts w:ascii="Tahoma" w:hAnsi="Tahoma" w:cs="Tahoma"/>
        </w:rPr>
        <w:t>В настоящее время ЦДС ведет строительство и продажу квартир в Петербурге и Ленинградской области в 18 жилых комплексах. Среди них проекты комплексного освоения территории, включающие в себя жилые дома, объекты социальной инфраструктуры и коммерческую недвижимость.</w:t>
      </w:r>
    </w:p>
    <w:p w:rsidR="00C5265A" w:rsidRDefault="00C5265A" w:rsidP="00D34CEE">
      <w:pPr>
        <w:jc w:val="both"/>
        <w:rPr>
          <w:rFonts w:ascii="Tahoma" w:hAnsi="Tahoma" w:cs="Tahoma"/>
        </w:rPr>
      </w:pPr>
    </w:p>
    <w:p w:rsidR="006A3587" w:rsidRPr="006A3587" w:rsidRDefault="006A3587" w:rsidP="006A3587">
      <w:pPr>
        <w:widowControl w:val="0"/>
        <w:suppressAutoHyphens/>
        <w:jc w:val="both"/>
        <w:rPr>
          <w:rFonts w:ascii="Tahoma" w:hAnsi="Tahoma" w:cs="Tahoma"/>
        </w:rPr>
      </w:pPr>
      <w:r w:rsidRPr="006A3587">
        <w:rPr>
          <w:rFonts w:ascii="Tahoma" w:hAnsi="Tahoma" w:cs="Tahoma"/>
          <w:b/>
        </w:rPr>
        <w:t>ПАО Сбербанк</w:t>
      </w:r>
      <w:r w:rsidRPr="006A3587">
        <w:rPr>
          <w:rFonts w:ascii="Tahoma" w:hAnsi="Tahoma" w:cs="Tahoma"/>
        </w:rPr>
        <w:t xml:space="preserve"> –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Учредителем и основным акционером ПАО Сбербанк является Центральный банк Российской Федерации, владеющий 50% уставного капитала плюс одна голосующая акция. Другими 50% акций Банка владеют российские и международные инвесторы. Услугами Сбербанка пользуются более 135 млн физических лиц и около 1 млн предприятий в 22 странах мира. Банк располагает самой обширной филиальной сетью в России: около 17 тысяч отделений и внутренних структурных подразделений. Зарубежная сеть Банка состоит из дочерних банков, филиалов и представительств в Великобритании, США, СНГ, Центральной и Восточной Европе, Турции и других странах.</w:t>
      </w:r>
    </w:p>
    <w:p w:rsidR="006A3587" w:rsidRPr="006A3587" w:rsidRDefault="006A3587" w:rsidP="006A3587">
      <w:pPr>
        <w:widowControl w:val="0"/>
        <w:suppressAutoHyphens/>
        <w:jc w:val="both"/>
        <w:rPr>
          <w:rFonts w:ascii="Tahoma" w:hAnsi="Tahoma" w:cs="Tahoma"/>
        </w:rPr>
      </w:pPr>
    </w:p>
    <w:p w:rsidR="006A3587" w:rsidRPr="006A3587" w:rsidRDefault="006A3587" w:rsidP="006A3587">
      <w:pPr>
        <w:widowControl w:val="0"/>
        <w:suppressAutoHyphens/>
        <w:jc w:val="both"/>
        <w:rPr>
          <w:rFonts w:ascii="Tahoma" w:hAnsi="Tahoma" w:cs="Tahoma"/>
        </w:rPr>
      </w:pPr>
      <w:r w:rsidRPr="006A3587">
        <w:rPr>
          <w:rFonts w:ascii="Tahoma" w:hAnsi="Tahoma" w:cs="Tahoma"/>
        </w:rPr>
        <w:t xml:space="preserve">Генеральная лицензия Банка России на осуществление банковских операций 1481. </w:t>
      </w:r>
    </w:p>
    <w:p w:rsidR="00D34CEE" w:rsidRPr="00D34CEE" w:rsidRDefault="00D34CEE" w:rsidP="00D34CEE">
      <w:pPr>
        <w:rPr>
          <w:rFonts w:ascii="Tahoma" w:hAnsi="Tahoma" w:cs="Tahoma"/>
        </w:rPr>
      </w:pP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Контактное лицо: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47359F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795AFB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Санкт-Петербург: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Segoe UI Symbol" w:hAnsi="Segoe UI Symbol" w:cs="Segoe UI Symbol"/>
          <w:i/>
          <w:sz w:val="20"/>
          <w:szCs w:val="20"/>
        </w:rPr>
        <w:t>☎</w:t>
      </w:r>
      <w:r w:rsidRPr="00795AFB">
        <w:rPr>
          <w:rFonts w:ascii="Tahoma" w:hAnsi="Tahoma" w:cs="Tahoma"/>
          <w:i/>
          <w:sz w:val="20"/>
          <w:szCs w:val="20"/>
        </w:rPr>
        <w:t>(812) 334-56-20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Моб. +7921-186-33-98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>E-mail: </w:t>
      </w:r>
      <w:hyperlink r:id="rId7" w:history="1">
        <w:r w:rsidRPr="00795AFB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795AFB" w:rsidRPr="00795AFB" w:rsidRDefault="00795AFB" w:rsidP="00795AFB">
      <w:pPr>
        <w:rPr>
          <w:rFonts w:ascii="Tahoma" w:hAnsi="Tahoma" w:cs="Tahoma"/>
          <w:i/>
          <w:sz w:val="20"/>
          <w:szCs w:val="20"/>
        </w:rPr>
      </w:pPr>
      <w:r w:rsidRPr="00795AFB">
        <w:rPr>
          <w:rFonts w:ascii="Tahoma" w:hAnsi="Tahoma" w:cs="Tahoma"/>
          <w:i/>
          <w:sz w:val="20"/>
          <w:szCs w:val="20"/>
        </w:rPr>
        <w:t xml:space="preserve">Личный e-mail: </w:t>
      </w:r>
      <w:hyperlink r:id="rId8" w:history="1">
        <w:r w:rsidRPr="00795AFB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795AFB">
        <w:rPr>
          <w:rFonts w:ascii="Tahoma" w:hAnsi="Tahoma" w:cs="Tahoma"/>
          <w:i/>
          <w:sz w:val="20"/>
          <w:szCs w:val="20"/>
        </w:rPr>
        <w:t xml:space="preserve"> </w:t>
      </w:r>
    </w:p>
    <w:p w:rsidR="00570CA6" w:rsidRDefault="00341FA8" w:rsidP="006550F8">
      <w:pPr>
        <w:rPr>
          <w:rFonts w:ascii="Tahoma" w:hAnsi="Tahoma" w:cs="Tahoma"/>
          <w:i/>
          <w:sz w:val="20"/>
          <w:szCs w:val="20"/>
        </w:rPr>
      </w:pPr>
      <w:hyperlink r:id="rId9" w:history="1">
        <w:r w:rsidR="00795AFB" w:rsidRPr="00795AFB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856E17" w:rsidRPr="00795AFB" w:rsidRDefault="00856E17" w:rsidP="006550F8">
      <w:pPr>
        <w:rPr>
          <w:rFonts w:ascii="Tahoma" w:hAnsi="Tahoma" w:cs="Tahoma"/>
        </w:rPr>
      </w:pPr>
    </w:p>
    <w:sectPr w:rsidR="00856E17" w:rsidRPr="00795AFB" w:rsidSect="006550F8">
      <w:headerReference w:type="default" r:id="rId10"/>
      <w:footerReference w:type="default" r:id="rId11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A8" w:rsidRDefault="00341FA8" w:rsidP="00570CA6">
      <w:r>
        <w:separator/>
      </w:r>
    </w:p>
  </w:endnote>
  <w:endnote w:type="continuationSeparator" w:id="0">
    <w:p w:rsidR="00341FA8" w:rsidRDefault="00341FA8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cds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spb</w:t>
    </w:r>
    <w:r w:rsidRPr="00570CA6">
      <w:rPr>
        <w:rFonts w:ascii="Ubuntu" w:hAnsi="Ubuntu"/>
        <w:sz w:val="18"/>
        <w:szCs w:val="18"/>
      </w:rPr>
      <w:t>.</w:t>
    </w:r>
    <w:r w:rsidRPr="00570CA6">
      <w:rPr>
        <w:rFonts w:ascii="Ubuntu" w:hAnsi="Ubuntu"/>
        <w:sz w:val="18"/>
        <w:szCs w:val="18"/>
        <w:lang w:val="en-US"/>
      </w:rPr>
      <w:t>ru</w:t>
    </w:r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70CA6">
      <w:rPr>
        <w:rFonts w:ascii="Ubuntu" w:hAnsi="Ubuntu"/>
        <w:sz w:val="18"/>
        <w:szCs w:val="18"/>
        <w:lang w:val="en-US"/>
      </w:rPr>
      <w:t>пр.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A8" w:rsidRDefault="00341FA8" w:rsidP="00570CA6">
      <w:r>
        <w:separator/>
      </w:r>
    </w:p>
  </w:footnote>
  <w:footnote w:type="continuationSeparator" w:id="0">
    <w:p w:rsidR="00341FA8" w:rsidRDefault="00341FA8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A6"/>
    <w:rsid w:val="000014B8"/>
    <w:rsid w:val="00035D5D"/>
    <w:rsid w:val="00040476"/>
    <w:rsid w:val="000542D6"/>
    <w:rsid w:val="000708BC"/>
    <w:rsid w:val="000836B6"/>
    <w:rsid w:val="00093C5D"/>
    <w:rsid w:val="000A2820"/>
    <w:rsid w:val="000F3AA4"/>
    <w:rsid w:val="00115B10"/>
    <w:rsid w:val="00120350"/>
    <w:rsid w:val="001271B9"/>
    <w:rsid w:val="00157B81"/>
    <w:rsid w:val="00173ABC"/>
    <w:rsid w:val="00185534"/>
    <w:rsid w:val="001865C5"/>
    <w:rsid w:val="001917AA"/>
    <w:rsid w:val="001955FD"/>
    <w:rsid w:val="001E1EA8"/>
    <w:rsid w:val="001F7F8E"/>
    <w:rsid w:val="00216105"/>
    <w:rsid w:val="0022762D"/>
    <w:rsid w:val="00275550"/>
    <w:rsid w:val="00277EB4"/>
    <w:rsid w:val="00295BD2"/>
    <w:rsid w:val="002C5887"/>
    <w:rsid w:val="002D2C9B"/>
    <w:rsid w:val="00301F42"/>
    <w:rsid w:val="0030351B"/>
    <w:rsid w:val="003146E7"/>
    <w:rsid w:val="00331C46"/>
    <w:rsid w:val="003358FF"/>
    <w:rsid w:val="00335D05"/>
    <w:rsid w:val="00341FA8"/>
    <w:rsid w:val="00345020"/>
    <w:rsid w:val="00384085"/>
    <w:rsid w:val="00396030"/>
    <w:rsid w:val="003A5240"/>
    <w:rsid w:val="003B536C"/>
    <w:rsid w:val="003D0404"/>
    <w:rsid w:val="003F4F9C"/>
    <w:rsid w:val="003F7584"/>
    <w:rsid w:val="003F79B1"/>
    <w:rsid w:val="00407751"/>
    <w:rsid w:val="0047359F"/>
    <w:rsid w:val="00475723"/>
    <w:rsid w:val="004A4FC5"/>
    <w:rsid w:val="004D2483"/>
    <w:rsid w:val="004E1406"/>
    <w:rsid w:val="004E3547"/>
    <w:rsid w:val="004F3005"/>
    <w:rsid w:val="004F68A4"/>
    <w:rsid w:val="0050010B"/>
    <w:rsid w:val="005005B4"/>
    <w:rsid w:val="00510E3A"/>
    <w:rsid w:val="00531C6A"/>
    <w:rsid w:val="00551681"/>
    <w:rsid w:val="005524CC"/>
    <w:rsid w:val="005543A4"/>
    <w:rsid w:val="00570CA6"/>
    <w:rsid w:val="00574D84"/>
    <w:rsid w:val="00596A44"/>
    <w:rsid w:val="005A0780"/>
    <w:rsid w:val="005A30EB"/>
    <w:rsid w:val="005C4073"/>
    <w:rsid w:val="005D72B8"/>
    <w:rsid w:val="00637E92"/>
    <w:rsid w:val="00643A8B"/>
    <w:rsid w:val="00653A17"/>
    <w:rsid w:val="006550F8"/>
    <w:rsid w:val="00672859"/>
    <w:rsid w:val="00682803"/>
    <w:rsid w:val="00685756"/>
    <w:rsid w:val="006A3587"/>
    <w:rsid w:val="006B767D"/>
    <w:rsid w:val="006C1B94"/>
    <w:rsid w:val="006D7D47"/>
    <w:rsid w:val="006F285C"/>
    <w:rsid w:val="00701908"/>
    <w:rsid w:val="00726728"/>
    <w:rsid w:val="00726AB3"/>
    <w:rsid w:val="00733690"/>
    <w:rsid w:val="00753FD0"/>
    <w:rsid w:val="00782B0D"/>
    <w:rsid w:val="007912C0"/>
    <w:rsid w:val="0079322E"/>
    <w:rsid w:val="00795AFB"/>
    <w:rsid w:val="007A397C"/>
    <w:rsid w:val="007A47CB"/>
    <w:rsid w:val="007A5799"/>
    <w:rsid w:val="007B225B"/>
    <w:rsid w:val="007C0423"/>
    <w:rsid w:val="00823914"/>
    <w:rsid w:val="00836A9B"/>
    <w:rsid w:val="00856E17"/>
    <w:rsid w:val="00860BF6"/>
    <w:rsid w:val="008636E9"/>
    <w:rsid w:val="00865E4A"/>
    <w:rsid w:val="0088168D"/>
    <w:rsid w:val="00890214"/>
    <w:rsid w:val="0089143D"/>
    <w:rsid w:val="008A3ADB"/>
    <w:rsid w:val="008D1D6A"/>
    <w:rsid w:val="0090141A"/>
    <w:rsid w:val="00906876"/>
    <w:rsid w:val="00910B4E"/>
    <w:rsid w:val="0092736C"/>
    <w:rsid w:val="00932674"/>
    <w:rsid w:val="00955F71"/>
    <w:rsid w:val="00990A8B"/>
    <w:rsid w:val="00992887"/>
    <w:rsid w:val="009F4709"/>
    <w:rsid w:val="009F4F2F"/>
    <w:rsid w:val="00A01177"/>
    <w:rsid w:val="00A32F17"/>
    <w:rsid w:val="00A375D4"/>
    <w:rsid w:val="00A431DB"/>
    <w:rsid w:val="00A4402E"/>
    <w:rsid w:val="00A6199C"/>
    <w:rsid w:val="00A732C2"/>
    <w:rsid w:val="00A80A47"/>
    <w:rsid w:val="00AA1E9F"/>
    <w:rsid w:val="00AB49C4"/>
    <w:rsid w:val="00AC0A88"/>
    <w:rsid w:val="00AE14CA"/>
    <w:rsid w:val="00AF4CA8"/>
    <w:rsid w:val="00B374E6"/>
    <w:rsid w:val="00B565F4"/>
    <w:rsid w:val="00B8285F"/>
    <w:rsid w:val="00B90E0C"/>
    <w:rsid w:val="00BA1A9C"/>
    <w:rsid w:val="00BB10F5"/>
    <w:rsid w:val="00BC1E9A"/>
    <w:rsid w:val="00BD142C"/>
    <w:rsid w:val="00BE4F8F"/>
    <w:rsid w:val="00BF14E2"/>
    <w:rsid w:val="00C412CF"/>
    <w:rsid w:val="00C4509E"/>
    <w:rsid w:val="00C5265A"/>
    <w:rsid w:val="00C526C1"/>
    <w:rsid w:val="00C7026C"/>
    <w:rsid w:val="00C910FE"/>
    <w:rsid w:val="00C91742"/>
    <w:rsid w:val="00CA0F77"/>
    <w:rsid w:val="00CE4CA2"/>
    <w:rsid w:val="00D01E03"/>
    <w:rsid w:val="00D02869"/>
    <w:rsid w:val="00D13D9C"/>
    <w:rsid w:val="00D34CEE"/>
    <w:rsid w:val="00D54C44"/>
    <w:rsid w:val="00D6237F"/>
    <w:rsid w:val="00D75DC2"/>
    <w:rsid w:val="00DA0447"/>
    <w:rsid w:val="00DA2AE6"/>
    <w:rsid w:val="00DC4CB7"/>
    <w:rsid w:val="00DC557B"/>
    <w:rsid w:val="00DD3F27"/>
    <w:rsid w:val="00DD624A"/>
    <w:rsid w:val="00DD6C38"/>
    <w:rsid w:val="00DE46CA"/>
    <w:rsid w:val="00E05DB4"/>
    <w:rsid w:val="00E07659"/>
    <w:rsid w:val="00E151CB"/>
    <w:rsid w:val="00E15E1E"/>
    <w:rsid w:val="00E20080"/>
    <w:rsid w:val="00E23713"/>
    <w:rsid w:val="00E30A9C"/>
    <w:rsid w:val="00E476EB"/>
    <w:rsid w:val="00E5469A"/>
    <w:rsid w:val="00E57377"/>
    <w:rsid w:val="00E80E2B"/>
    <w:rsid w:val="00EA1DF8"/>
    <w:rsid w:val="00ED655C"/>
    <w:rsid w:val="00EF0077"/>
    <w:rsid w:val="00F12804"/>
    <w:rsid w:val="00F269FD"/>
    <w:rsid w:val="00F35044"/>
    <w:rsid w:val="00F405BA"/>
    <w:rsid w:val="00F55343"/>
    <w:rsid w:val="00F6151D"/>
    <w:rsid w:val="00F64CA9"/>
    <w:rsid w:val="00F70965"/>
    <w:rsid w:val="00F901FA"/>
    <w:rsid w:val="00F94CA7"/>
    <w:rsid w:val="00FC546B"/>
    <w:rsid w:val="00FE51A2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CA6"/>
  </w:style>
  <w:style w:type="paragraph" w:styleId="a7">
    <w:name w:val="footer"/>
    <w:basedOn w:val="a"/>
    <w:link w:val="a8"/>
    <w:uiPriority w:val="99"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CA6"/>
  </w:style>
  <w:style w:type="character" w:styleId="a9">
    <w:name w:val="Hyperlink"/>
    <w:rsid w:val="00795AF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C1B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shko1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murashko@spice-med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s.spb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Медиалинк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йцук</cp:lastModifiedBy>
  <cp:revision>2</cp:revision>
  <dcterms:created xsi:type="dcterms:W3CDTF">2017-11-10T09:10:00Z</dcterms:created>
  <dcterms:modified xsi:type="dcterms:W3CDTF">2017-11-10T09:10:00Z</dcterms:modified>
</cp:coreProperties>
</file>